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9E158B">
        <w:rPr>
          <w:rFonts w:ascii="Calibri" w:hAnsi="Calibri" w:cs="Tahoma"/>
          <w:b/>
          <w:color w:val="1F497D" w:themeColor="text2"/>
          <w:sz w:val="28"/>
          <w:szCs w:val="28"/>
        </w:rPr>
        <w:t>MAIRIE D’ETOILE SUR RHONE</w:t>
      </w:r>
    </w:p>
    <w:p w:rsidR="002B2047" w:rsidRPr="009E158B" w:rsidRDefault="002B2047" w:rsidP="006173FE">
      <w:pPr>
        <w:pStyle w:val="En-tte"/>
        <w:tabs>
          <w:tab w:val="left" w:pos="708"/>
          <w:tab w:val="left" w:pos="6379"/>
        </w:tabs>
        <w:ind w:left="1134"/>
        <w:rPr>
          <w:rFonts w:ascii="Calibri" w:hAnsi="Calibri" w:cs="Tahoma"/>
          <w:color w:val="1F497D" w:themeColor="text2"/>
          <w:sz w:val="22"/>
          <w:szCs w:val="22"/>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9E158B" w:rsidRPr="009E158B">
        <w:rPr>
          <w:rFonts w:ascii="Calibri" w:hAnsi="Calibri" w:cs="Tahoma"/>
          <w:color w:val="1F497D" w:themeColor="text2"/>
          <w:sz w:val="22"/>
          <w:szCs w:val="22"/>
        </w:rPr>
        <w:t>45 Grande Rue</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9E158B">
        <w:rPr>
          <w:rFonts w:ascii="Calibri" w:hAnsi="Calibri" w:cs="Tahoma"/>
          <w:color w:val="1F497D" w:themeColor="text2"/>
          <w:sz w:val="22"/>
          <w:szCs w:val="22"/>
        </w:rPr>
        <w:tab/>
      </w:r>
      <w:r w:rsidRPr="009E158B">
        <w:rPr>
          <w:rFonts w:ascii="Calibri" w:hAnsi="Calibri" w:cs="Tahoma"/>
          <w:color w:val="1F497D" w:themeColor="text2"/>
          <w:sz w:val="22"/>
          <w:szCs w:val="22"/>
        </w:rPr>
        <w:tab/>
      </w:r>
      <w:r w:rsidR="009E158B" w:rsidRPr="009E158B">
        <w:rPr>
          <w:rFonts w:ascii="Calibri" w:hAnsi="Calibri" w:cs="Tahoma"/>
          <w:color w:val="1F497D" w:themeColor="text2"/>
          <w:sz w:val="22"/>
          <w:szCs w:val="22"/>
        </w:rPr>
        <w:t>26800 ETOILE SUR RHONE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7D6B85">
        <w:rPr>
          <w:rFonts w:ascii="Calibri" w:hAnsi="Calibri" w:cs="Tahoma"/>
          <w:color w:val="1F497D" w:themeColor="text2"/>
        </w:rPr>
        <w:t>13/01/2016</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Mr</w:t>
      </w:r>
      <w:r w:rsidR="009E158B">
        <w:rPr>
          <w:rFonts w:ascii="Calibri" w:hAnsi="Calibri" w:cs="Tahoma"/>
          <w:b/>
          <w:color w:val="1F497D" w:themeColor="text2"/>
        </w:rPr>
        <w:t xml:space="preserve"> BOND</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w:t>
      </w:r>
      <w:r w:rsidR="009E158B">
        <w:rPr>
          <w:rFonts w:ascii="Calibri" w:hAnsi="Calibri" w:cs="Tahoma"/>
          <w:color w:val="1F497D" w:themeColor="text2"/>
          <w:sz w:val="28"/>
          <w:szCs w:val="28"/>
          <w:u w:val="single"/>
        </w:rPr>
        <w:t xml:space="preserve">Remplacement du compresseur existant – déménagement de celui-ci sur dalle et sous abri par vos </w:t>
      </w:r>
      <w:proofErr w:type="gramStart"/>
      <w:r w:rsidR="009E158B">
        <w:rPr>
          <w:rFonts w:ascii="Calibri" w:hAnsi="Calibri" w:cs="Tahoma"/>
          <w:color w:val="1F497D" w:themeColor="text2"/>
          <w:sz w:val="28"/>
          <w:szCs w:val="28"/>
          <w:u w:val="single"/>
        </w:rPr>
        <w:t>services .</w:t>
      </w:r>
      <w:proofErr w:type="gramEnd"/>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9E158B">
        <w:rPr>
          <w:rFonts w:ascii="Calibri" w:hAnsi="Calibri" w:cs="Tahoma"/>
          <w:color w:val="1F497D" w:themeColor="text2"/>
        </w:rPr>
        <w:t>11130917</w:t>
      </w:r>
      <w:r w:rsidR="007D6B85">
        <w:rPr>
          <w:rFonts w:ascii="Calibri" w:hAnsi="Calibri" w:cs="Tahoma"/>
          <w:color w:val="1F497D" w:themeColor="text2"/>
        </w:rPr>
        <w:t>-1</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487B3C" w:rsidRDefault="00E615FC" w:rsidP="009E158B">
      <w:pPr>
        <w:rPr>
          <w:rFonts w:asciiTheme="minorHAnsi" w:hAnsiTheme="minorHAnsi" w:cs="Tahoma"/>
          <w:color w:val="1F497D" w:themeColor="text2"/>
        </w:rPr>
      </w:pPr>
      <w:r>
        <w:rPr>
          <w:rFonts w:asciiTheme="minorHAnsi" w:hAnsiTheme="minorHAnsi" w:cs="Tahoma"/>
          <w:color w:val="1F497D" w:themeColor="text2"/>
        </w:rPr>
        <w:t xml:space="preserve">Voici trouver ci-joint notre proposition suite à votre demande, pour </w:t>
      </w:r>
      <w:r w:rsidR="009E158B">
        <w:rPr>
          <w:rFonts w:asciiTheme="minorHAnsi" w:hAnsiTheme="minorHAnsi" w:cs="Tahoma"/>
          <w:color w:val="1F497D" w:themeColor="text2"/>
        </w:rPr>
        <w:t>le remplacement de votre compresseur à piston actuel par un comp</w:t>
      </w:r>
      <w:r w:rsidR="009E6C60">
        <w:rPr>
          <w:rFonts w:asciiTheme="minorHAnsi" w:hAnsiTheme="minorHAnsi" w:cs="Tahoma"/>
          <w:color w:val="1F497D" w:themeColor="text2"/>
        </w:rPr>
        <w:t xml:space="preserve">resseur à piston NEUF </w:t>
      </w:r>
      <w:proofErr w:type="gramStart"/>
      <w:r w:rsidR="009E6C60">
        <w:rPr>
          <w:rFonts w:asciiTheme="minorHAnsi" w:hAnsiTheme="minorHAnsi" w:cs="Tahoma"/>
          <w:color w:val="1F497D" w:themeColor="text2"/>
        </w:rPr>
        <w:t>COMPAI</w:t>
      </w:r>
      <w:r w:rsidR="009E158B">
        <w:rPr>
          <w:rFonts w:asciiTheme="minorHAnsi" w:hAnsiTheme="minorHAnsi" w:cs="Tahoma"/>
          <w:color w:val="1F497D" w:themeColor="text2"/>
        </w:rPr>
        <w:t>R .</w:t>
      </w:r>
      <w:proofErr w:type="gramEnd"/>
    </w:p>
    <w:p w:rsidR="005320C9" w:rsidRDefault="005320C9" w:rsidP="00514DEA">
      <w:pPr>
        <w:rPr>
          <w:rFonts w:asciiTheme="minorHAnsi" w:hAnsiTheme="minorHAnsi" w:cs="Tahoma"/>
          <w:color w:val="1F497D" w:themeColor="text2"/>
        </w:rPr>
      </w:pPr>
    </w:p>
    <w:p w:rsidR="005320C9" w:rsidRDefault="005320C9"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Pr="00987F90" w:rsidRDefault="009F473E" w:rsidP="00487B3C">
      <w:pPr>
        <w:pStyle w:val="Titre5"/>
        <w:rPr>
          <w:rFonts w:asciiTheme="minorHAnsi" w:hAnsiTheme="minorHAnsi" w:cs="Tahoma"/>
          <w:i w:val="0"/>
          <w:color w:val="1F497D" w:themeColor="text2"/>
          <w:sz w:val="20"/>
          <w:szCs w:val="20"/>
          <w:u w:val="single"/>
        </w:rPr>
      </w:pPr>
      <w:r>
        <w:rPr>
          <w:rFonts w:ascii="Calibri" w:hAnsi="Calibri" w:cs="Tahoma"/>
          <w:i w:val="0"/>
          <w:noProof/>
          <w:color w:val="1F497D" w:themeColor="text2"/>
          <w:sz w:val="28"/>
          <w:szCs w:val="28"/>
        </w:rPr>
        <w:lastRenderedPageBreak/>
        <w:drawing>
          <wp:anchor distT="0" distB="0" distL="114300" distR="114300" simplePos="0" relativeHeight="251659264" behindDoc="0" locked="0" layoutInCell="1" allowOverlap="1">
            <wp:simplePos x="0" y="0"/>
            <wp:positionH relativeFrom="column">
              <wp:posOffset>4895850</wp:posOffset>
            </wp:positionH>
            <wp:positionV relativeFrom="paragraph">
              <wp:posOffset>-221615</wp:posOffset>
            </wp:positionV>
            <wp:extent cx="1409700" cy="1552575"/>
            <wp:effectExtent l="1905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09700" cy="1552575"/>
                    </a:xfrm>
                    <a:prstGeom prst="rect">
                      <a:avLst/>
                    </a:prstGeom>
                    <a:noFill/>
                    <a:ln w="9525">
                      <a:noFill/>
                      <a:miter lim="800000"/>
                      <a:headEnd/>
                      <a:tailEnd/>
                    </a:ln>
                  </pic:spPr>
                </pic:pic>
              </a:graphicData>
            </a:graphic>
          </wp:anchor>
        </w:drawing>
      </w:r>
      <w:r w:rsidR="00514DEA" w:rsidRPr="00F80035">
        <w:rPr>
          <w:rFonts w:ascii="Calibri" w:hAnsi="Calibri" w:cs="Tahoma"/>
          <w:i w:val="0"/>
          <w:color w:val="1F497D" w:themeColor="text2"/>
          <w:sz w:val="28"/>
          <w:szCs w:val="28"/>
        </w:rPr>
        <w:t xml:space="preserve">I – </w:t>
      </w:r>
      <w:r w:rsidR="009E158B">
        <w:rPr>
          <w:rFonts w:ascii="Calibri" w:hAnsi="Calibri" w:cs="Tahoma"/>
          <w:i w:val="0"/>
          <w:color w:val="1F497D" w:themeColor="text2"/>
          <w:sz w:val="28"/>
          <w:szCs w:val="28"/>
          <w:u w:val="single"/>
        </w:rPr>
        <w:t>Compresseur à piston COMPAIR CLC203NTP-MA</w:t>
      </w:r>
    </w:p>
    <w:p w:rsidR="00E615FC" w:rsidRDefault="00E615FC" w:rsidP="00E615FC">
      <w:pPr>
        <w:rPr>
          <w:rFonts w:asciiTheme="minorHAnsi" w:hAnsiTheme="minorHAnsi"/>
          <w:color w:val="1F497D" w:themeColor="text2"/>
          <w:sz w:val="20"/>
          <w:szCs w:val="20"/>
        </w:rPr>
      </w:pPr>
    </w:p>
    <w:p w:rsidR="00987F90" w:rsidRDefault="00987F90" w:rsidP="00E615FC">
      <w:pPr>
        <w:rPr>
          <w:rFonts w:asciiTheme="minorHAnsi" w:hAnsiTheme="minorHAnsi"/>
          <w:color w:val="1F497D" w:themeColor="text2"/>
          <w:sz w:val="20"/>
          <w:szCs w:val="20"/>
        </w:rPr>
      </w:pPr>
    </w:p>
    <w:p w:rsidR="00487B3C" w:rsidRDefault="009F473E" w:rsidP="009E158B">
      <w:pPr>
        <w:shd w:val="clear" w:color="auto" w:fill="FFFFFF"/>
        <w:spacing w:before="75" w:after="75" w:line="210" w:lineRule="atLeast"/>
        <w:ind w:left="195" w:right="75"/>
      </w:pPr>
      <w:r>
        <w:rPr>
          <w:noProof/>
        </w:rPr>
        <w:drawing>
          <wp:anchor distT="0" distB="0" distL="114300" distR="114300" simplePos="0" relativeHeight="251658240" behindDoc="0" locked="0" layoutInCell="1" allowOverlap="1">
            <wp:simplePos x="0" y="0"/>
            <wp:positionH relativeFrom="column">
              <wp:posOffset>3562350</wp:posOffset>
            </wp:positionH>
            <wp:positionV relativeFrom="paragraph">
              <wp:posOffset>851535</wp:posOffset>
            </wp:positionV>
            <wp:extent cx="3228975" cy="2638425"/>
            <wp:effectExtent l="19050" t="0" r="9525" b="0"/>
            <wp:wrapNone/>
            <wp:docPr id="2"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10" cstate="print"/>
                    <a:srcRect l="7500" t="15667" r="8167" b="15333"/>
                    <a:stretch>
                      <a:fillRect/>
                    </a:stretch>
                  </pic:blipFill>
                  <pic:spPr bwMode="auto">
                    <a:xfrm>
                      <a:off x="0" y="0"/>
                      <a:ext cx="3228975" cy="2638425"/>
                    </a:xfrm>
                    <a:prstGeom prst="rect">
                      <a:avLst/>
                    </a:prstGeom>
                    <a:noFill/>
                    <a:ln w="9525">
                      <a:noFill/>
                      <a:miter lim="800000"/>
                      <a:headEnd/>
                      <a:tailEnd/>
                    </a:ln>
                  </pic:spPr>
                </pic:pic>
              </a:graphicData>
            </a:graphic>
          </wp:anchor>
        </w:drawing>
      </w:r>
      <w:r w:rsidR="009E158B">
        <w:rPr>
          <w:noProof/>
        </w:rPr>
        <w:drawing>
          <wp:inline distT="0" distB="0" distL="0" distR="0">
            <wp:extent cx="4191000" cy="355282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191000" cy="3552825"/>
                    </a:xfrm>
                    <a:prstGeom prst="rect">
                      <a:avLst/>
                    </a:prstGeom>
                    <a:noFill/>
                    <a:ln w="9525">
                      <a:noFill/>
                      <a:miter lim="800000"/>
                      <a:headEnd/>
                      <a:tailEnd/>
                    </a:ln>
                  </pic:spPr>
                </pic:pic>
              </a:graphicData>
            </a:graphic>
          </wp:inline>
        </w:drawing>
      </w:r>
      <w:r w:rsidR="009E158B" w:rsidRPr="009E158B">
        <w:t xml:space="preserve"> </w:t>
      </w:r>
    </w:p>
    <w:p w:rsidR="00487B3C" w:rsidRPr="00487B3C" w:rsidRDefault="00487B3C" w:rsidP="00487B3C"/>
    <w:p w:rsidR="004F673C"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xml:space="preserve">: </w:t>
      </w:r>
      <w:r w:rsidR="009F473E">
        <w:rPr>
          <w:b/>
          <w:bCs/>
          <w:color w:val="1F497D" w:themeColor="text2"/>
        </w:rPr>
        <w:t>981.50</w:t>
      </w:r>
      <w:r w:rsidR="000170B2" w:rsidRPr="00F80035">
        <w:rPr>
          <w:b/>
          <w:bCs/>
          <w:color w:val="1F497D" w:themeColor="text2"/>
        </w:rPr>
        <w:t xml:space="preserve"> </w:t>
      </w:r>
      <w:r w:rsidRPr="00F80035">
        <w:rPr>
          <w:b/>
          <w:bCs/>
          <w:color w:val="1F497D" w:themeColor="text2"/>
        </w:rPr>
        <w:t>HT €</w:t>
      </w:r>
    </w:p>
    <w:p w:rsidR="00F921FC" w:rsidRDefault="00F921FC" w:rsidP="009F473E">
      <w:pPr>
        <w:pStyle w:val="Titre5"/>
        <w:rPr>
          <w:rFonts w:asciiTheme="minorHAnsi" w:hAnsiTheme="minorHAnsi" w:cs="Tahoma"/>
          <w:i w:val="0"/>
          <w:color w:val="365F91" w:themeColor="accent1" w:themeShade="BF"/>
          <w:sz w:val="28"/>
          <w:szCs w:val="28"/>
          <w:u w:val="single"/>
        </w:rPr>
      </w:pPr>
    </w:p>
    <w:p w:rsidR="00F921FC" w:rsidRDefault="00F921FC" w:rsidP="009F473E">
      <w:pPr>
        <w:pStyle w:val="Titre5"/>
        <w:rPr>
          <w:rFonts w:asciiTheme="minorHAnsi" w:hAnsiTheme="minorHAnsi" w:cs="Tahoma"/>
          <w:i w:val="0"/>
          <w:color w:val="365F91" w:themeColor="accent1" w:themeShade="BF"/>
          <w:sz w:val="28"/>
          <w:szCs w:val="28"/>
          <w:u w:val="single"/>
        </w:rPr>
      </w:pPr>
    </w:p>
    <w:p w:rsidR="009F473E" w:rsidRPr="00307D6A" w:rsidRDefault="009F473E" w:rsidP="009F473E">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w:t>
      </w:r>
      <w:r w:rsidRPr="00307D6A">
        <w:rPr>
          <w:rFonts w:asciiTheme="minorHAnsi" w:hAnsiTheme="minorHAnsi" w:cs="Tahoma"/>
          <w:i w:val="0"/>
          <w:color w:val="365F91" w:themeColor="accent1" w:themeShade="BF"/>
          <w:sz w:val="28"/>
          <w:szCs w:val="28"/>
          <w:u w:val="single"/>
        </w:rPr>
        <w:t xml:space="preserve"> –Filtre réseau </w:t>
      </w:r>
      <w:r>
        <w:rPr>
          <w:rFonts w:asciiTheme="minorHAnsi" w:hAnsiTheme="minorHAnsi" w:cs="Tahoma"/>
          <w:i w:val="0"/>
          <w:color w:val="365F91" w:themeColor="accent1" w:themeShade="BF"/>
          <w:sz w:val="28"/>
          <w:szCs w:val="28"/>
          <w:u w:val="single"/>
        </w:rPr>
        <w:t xml:space="preserve"> </w:t>
      </w:r>
      <w:r w:rsidRPr="00307D6A">
        <w:rPr>
          <w:rFonts w:asciiTheme="minorHAnsi" w:hAnsiTheme="minorHAnsi" w:cs="Tahoma"/>
          <w:i w:val="0"/>
          <w:color w:val="365F91" w:themeColor="accent1" w:themeShade="BF"/>
          <w:sz w:val="28"/>
          <w:szCs w:val="28"/>
          <w:u w:val="single"/>
        </w:rPr>
        <w:t xml:space="preserve"> QUALITE 1 µ réf. BEA </w:t>
      </w:r>
      <w:r w:rsidR="00F921FC">
        <w:rPr>
          <w:rFonts w:asciiTheme="minorHAnsi" w:hAnsiTheme="minorHAnsi" w:cs="Tahoma"/>
          <w:i w:val="0"/>
          <w:color w:val="365F91" w:themeColor="accent1" w:themeShade="BF"/>
          <w:sz w:val="28"/>
          <w:szCs w:val="28"/>
          <w:u w:val="single"/>
        </w:rPr>
        <w:t>32</w:t>
      </w:r>
      <w:r>
        <w:rPr>
          <w:rFonts w:asciiTheme="minorHAnsi" w:hAnsiTheme="minorHAnsi" w:cs="Tahoma"/>
          <w:i w:val="0"/>
          <w:color w:val="365F91" w:themeColor="accent1" w:themeShade="BF"/>
          <w:sz w:val="28"/>
          <w:szCs w:val="28"/>
          <w:u w:val="single"/>
        </w:rPr>
        <w:t>RB</w:t>
      </w:r>
    </w:p>
    <w:p w:rsidR="009F473E" w:rsidRPr="00307D6A" w:rsidRDefault="009F473E" w:rsidP="009F473E">
      <w:pPr>
        <w:rPr>
          <w:color w:val="365F91" w:themeColor="accent1" w:themeShade="BF"/>
        </w:rPr>
      </w:pPr>
      <w:r>
        <w:rPr>
          <w:noProof/>
          <w:color w:val="365F91" w:themeColor="accent1" w:themeShade="BF"/>
        </w:rPr>
        <w:drawing>
          <wp:anchor distT="0" distB="0" distL="114300" distR="114300" simplePos="0" relativeHeight="251661312" behindDoc="0" locked="0" layoutInCell="1" allowOverlap="1">
            <wp:simplePos x="0" y="0"/>
            <wp:positionH relativeFrom="column">
              <wp:posOffset>1781175</wp:posOffset>
            </wp:positionH>
            <wp:positionV relativeFrom="paragraph">
              <wp:posOffset>31750</wp:posOffset>
            </wp:positionV>
            <wp:extent cx="1543050" cy="1911985"/>
            <wp:effectExtent l="19050" t="0" r="0" b="0"/>
            <wp:wrapNone/>
            <wp:docPr id="7"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2" cstate="print"/>
                    <a:srcRect/>
                    <a:stretch>
                      <a:fillRect/>
                    </a:stretch>
                  </pic:blipFill>
                  <pic:spPr bwMode="auto">
                    <a:xfrm>
                      <a:off x="0" y="0"/>
                      <a:ext cx="1543050" cy="1911985"/>
                    </a:xfrm>
                    <a:prstGeom prst="rect">
                      <a:avLst/>
                    </a:prstGeom>
                    <a:noFill/>
                    <a:ln w="9525">
                      <a:noFill/>
                      <a:miter lim="800000"/>
                      <a:headEnd/>
                      <a:tailEnd/>
                    </a:ln>
                  </pic:spPr>
                </pic:pic>
              </a:graphicData>
            </a:graphic>
          </wp:anchor>
        </w:drawing>
      </w:r>
    </w:p>
    <w:p w:rsidR="009F473E" w:rsidRPr="00307D6A" w:rsidRDefault="009F473E" w:rsidP="009F473E">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Débit traité : </w:t>
      </w:r>
      <w:r w:rsidR="00F921FC">
        <w:rPr>
          <w:rFonts w:asciiTheme="minorHAnsi" w:hAnsiTheme="minorHAnsi" w:cs="Tahoma"/>
          <w:color w:val="365F91" w:themeColor="accent1" w:themeShade="BF"/>
        </w:rPr>
        <w:t>32</w:t>
      </w:r>
      <w:r>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m3/h</w:t>
      </w:r>
    </w:p>
    <w:p w:rsidR="009F473E" w:rsidRDefault="009F473E" w:rsidP="009F473E">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9F473E" w:rsidRDefault="009F473E" w:rsidP="009F473E">
      <w:pPr>
        <w:pStyle w:val="Corpsdetexte3"/>
        <w:rPr>
          <w:rFonts w:asciiTheme="minorHAnsi" w:hAnsiTheme="minorHAnsi" w:cs="Tahoma"/>
          <w:color w:val="365F91" w:themeColor="accent1" w:themeShade="BF"/>
        </w:rPr>
      </w:pPr>
    </w:p>
    <w:p w:rsidR="009F473E" w:rsidRDefault="009F473E" w:rsidP="009F473E">
      <w:pPr>
        <w:pStyle w:val="Corpsdetexte3"/>
        <w:rPr>
          <w:rFonts w:asciiTheme="minorHAnsi" w:hAnsiTheme="minorHAnsi" w:cs="Tahoma"/>
          <w:color w:val="365F91" w:themeColor="accent1" w:themeShade="BF"/>
        </w:rPr>
      </w:pPr>
    </w:p>
    <w:p w:rsidR="009F473E" w:rsidRDefault="009F473E" w:rsidP="009F473E">
      <w:pPr>
        <w:pStyle w:val="Corpsdetexte3"/>
        <w:rPr>
          <w:rFonts w:asciiTheme="minorHAnsi" w:hAnsiTheme="minorHAnsi" w:cs="Tahoma"/>
          <w:color w:val="365F91" w:themeColor="accent1" w:themeShade="BF"/>
        </w:rPr>
      </w:pPr>
    </w:p>
    <w:p w:rsidR="009F473E" w:rsidRDefault="009F473E" w:rsidP="009F473E">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 </w:t>
      </w:r>
      <w:r w:rsidR="00F921FC">
        <w:rPr>
          <w:rFonts w:asciiTheme="minorHAnsi" w:hAnsiTheme="minorHAnsi" w:cs="Tahoma"/>
          <w:color w:val="365F91" w:themeColor="accent1" w:themeShade="BF"/>
        </w:rPr>
        <w:t>166.00</w:t>
      </w:r>
      <w:r w:rsidRPr="00307D6A">
        <w:rPr>
          <w:rFonts w:asciiTheme="minorHAnsi" w:hAnsiTheme="minorHAnsi" w:cs="Tahoma"/>
          <w:color w:val="365F91" w:themeColor="accent1" w:themeShade="BF"/>
        </w:rPr>
        <w:t xml:space="preserve">€ HT </w:t>
      </w: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F921FC">
      <w:pPr>
        <w:pStyle w:val="Titre5"/>
        <w:rPr>
          <w:rFonts w:asciiTheme="minorHAnsi" w:hAnsiTheme="minorHAnsi" w:cs="Tahoma"/>
          <w:i w:val="0"/>
          <w:color w:val="365F91" w:themeColor="accent1" w:themeShade="BF"/>
          <w:sz w:val="28"/>
          <w:szCs w:val="28"/>
          <w:u w:val="single"/>
        </w:rPr>
      </w:pPr>
    </w:p>
    <w:p w:rsidR="00F921FC" w:rsidRDefault="00F921FC" w:rsidP="00F921FC">
      <w:pPr>
        <w:pStyle w:val="Titre5"/>
        <w:rPr>
          <w:rFonts w:asciiTheme="minorHAnsi" w:hAnsiTheme="minorHAnsi" w:cs="Tahoma"/>
          <w:i w:val="0"/>
          <w:color w:val="365F91" w:themeColor="accent1" w:themeShade="BF"/>
          <w:sz w:val="28"/>
          <w:szCs w:val="28"/>
          <w:u w:val="single"/>
        </w:rPr>
      </w:pPr>
    </w:p>
    <w:p w:rsidR="00F921FC" w:rsidRPr="00307D6A" w:rsidRDefault="00F921FC" w:rsidP="00F921FC">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lastRenderedPageBreak/>
        <w:t>III</w:t>
      </w:r>
      <w:r w:rsidRPr="00307D6A">
        <w:rPr>
          <w:rFonts w:asciiTheme="minorHAnsi" w:hAnsiTheme="minorHAnsi" w:cs="Tahoma"/>
          <w:i w:val="0"/>
          <w:color w:val="365F91" w:themeColor="accent1" w:themeShade="BF"/>
          <w:sz w:val="28"/>
          <w:szCs w:val="28"/>
          <w:u w:val="single"/>
        </w:rPr>
        <w:t xml:space="preserve"> –</w:t>
      </w:r>
      <w:r>
        <w:rPr>
          <w:rFonts w:asciiTheme="minorHAnsi" w:hAnsiTheme="minorHAnsi" w:cs="Tahoma"/>
          <w:i w:val="0"/>
          <w:color w:val="365F91" w:themeColor="accent1" w:themeShade="BF"/>
          <w:sz w:val="28"/>
          <w:szCs w:val="28"/>
          <w:u w:val="single"/>
        </w:rPr>
        <w:t xml:space="preserve">Ensemble de soufflage avec flexible de 2 </w:t>
      </w:r>
      <w:proofErr w:type="spellStart"/>
      <w:r>
        <w:rPr>
          <w:rFonts w:asciiTheme="minorHAnsi" w:hAnsiTheme="minorHAnsi" w:cs="Tahoma"/>
          <w:i w:val="0"/>
          <w:color w:val="365F91" w:themeColor="accent1" w:themeShade="BF"/>
          <w:sz w:val="28"/>
          <w:szCs w:val="28"/>
          <w:u w:val="single"/>
        </w:rPr>
        <w:t>métres</w:t>
      </w:r>
      <w:proofErr w:type="spellEnd"/>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r>
        <w:rPr>
          <w:rFonts w:asciiTheme="minorHAnsi" w:hAnsiTheme="minorHAnsi" w:cs="Tahoma"/>
          <w:noProof/>
          <w:color w:val="365F91" w:themeColor="accent1" w:themeShade="B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3810</wp:posOffset>
            </wp:positionV>
            <wp:extent cx="1476375" cy="1476375"/>
            <wp:effectExtent l="0" t="0" r="0" b="0"/>
            <wp:wrapNone/>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3" cstate="print"/>
                    <a:srcRect/>
                    <a:stretch>
                      <a:fillRect/>
                    </a:stretch>
                  </pic:blipFill>
                  <pic:spPr bwMode="auto">
                    <a:xfrm>
                      <a:off x="0" y="0"/>
                      <a:ext cx="1476375" cy="1476375"/>
                    </a:xfrm>
                    <a:prstGeom prst="rect">
                      <a:avLst/>
                    </a:prstGeom>
                    <a:noFill/>
                    <a:ln w="9525">
                      <a:noFill/>
                      <a:miter lim="800000"/>
                      <a:headEnd/>
                      <a:tailEnd/>
                    </a:ln>
                  </pic:spPr>
                </pic:pic>
              </a:graphicData>
            </a:graphic>
          </wp:anchor>
        </w:drawing>
      </w: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r>
        <w:rPr>
          <w:rFonts w:asciiTheme="minorHAnsi" w:hAnsiTheme="minorHAnsi" w:cs="Tahoma"/>
          <w:color w:val="365F91" w:themeColor="accent1" w:themeShade="BF"/>
        </w:rPr>
        <w:t xml:space="preserve">Flexible de 2m avec raccords fixe + raccords tournant </w:t>
      </w: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F921FC">
      <w:pPr>
        <w:pStyle w:val="Default"/>
        <w:ind w:left="6372" w:firstLine="708"/>
        <w:rPr>
          <w:b/>
          <w:bCs/>
          <w:color w:val="1F497D" w:themeColor="text2"/>
        </w:rPr>
      </w:pPr>
      <w:r w:rsidRPr="00F80035">
        <w:rPr>
          <w:b/>
          <w:bCs/>
          <w:color w:val="1F497D" w:themeColor="text2"/>
        </w:rPr>
        <w:t xml:space="preserve">Prix Unitaire : </w:t>
      </w:r>
      <w:r>
        <w:rPr>
          <w:b/>
          <w:bCs/>
          <w:color w:val="1F497D" w:themeColor="text2"/>
        </w:rPr>
        <w:t>24.45</w:t>
      </w:r>
      <w:r w:rsidRPr="00F80035">
        <w:rPr>
          <w:b/>
          <w:bCs/>
          <w:color w:val="1F497D" w:themeColor="text2"/>
        </w:rPr>
        <w:t xml:space="preserve"> HT €</w:t>
      </w: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F921FC">
      <w:pPr>
        <w:pStyle w:val="Titre5"/>
        <w:rPr>
          <w:rFonts w:asciiTheme="minorHAnsi" w:hAnsiTheme="minorHAnsi" w:cs="Tahoma"/>
          <w:i w:val="0"/>
          <w:color w:val="365F91" w:themeColor="accent1" w:themeShade="BF"/>
          <w:sz w:val="28"/>
          <w:szCs w:val="28"/>
          <w:u w:val="single"/>
        </w:rPr>
      </w:pPr>
      <w:r w:rsidRPr="00F921FC">
        <w:rPr>
          <w:rFonts w:ascii="Calibri" w:hAnsi="Calibri" w:cs="Tahoma"/>
          <w:i w:val="0"/>
          <w:color w:val="1F497D" w:themeColor="text2"/>
        </w:rPr>
        <w:t>IV</w:t>
      </w:r>
      <w:r w:rsidRPr="00F921FC">
        <w:rPr>
          <w:rFonts w:asciiTheme="minorHAnsi" w:hAnsiTheme="minorHAnsi" w:cs="Tahoma"/>
          <w:i w:val="0"/>
          <w:color w:val="365F91" w:themeColor="accent1" w:themeShade="BF"/>
          <w:sz w:val="28"/>
          <w:szCs w:val="28"/>
          <w:u w:val="single"/>
        </w:rPr>
        <w:t xml:space="preserve"> –</w:t>
      </w:r>
      <w:proofErr w:type="spellStart"/>
      <w:r>
        <w:rPr>
          <w:rFonts w:asciiTheme="minorHAnsi" w:hAnsiTheme="minorHAnsi" w:cs="Tahoma"/>
          <w:i w:val="0"/>
          <w:color w:val="365F91" w:themeColor="accent1" w:themeShade="BF"/>
          <w:sz w:val="28"/>
          <w:szCs w:val="28"/>
          <w:u w:val="single"/>
        </w:rPr>
        <w:t>Dérouilleur</w:t>
      </w:r>
      <w:proofErr w:type="spellEnd"/>
      <w:r>
        <w:rPr>
          <w:rFonts w:asciiTheme="minorHAnsi" w:hAnsiTheme="minorHAnsi" w:cs="Tahoma"/>
          <w:i w:val="0"/>
          <w:color w:val="365F91" w:themeColor="accent1" w:themeShade="BF"/>
          <w:sz w:val="28"/>
          <w:szCs w:val="28"/>
          <w:u w:val="single"/>
        </w:rPr>
        <w:t xml:space="preserve"> compact RC5615</w:t>
      </w:r>
    </w:p>
    <w:p w:rsidR="00F921FC" w:rsidRDefault="00F921FC" w:rsidP="00F921FC"/>
    <w:p w:rsidR="00F921FC" w:rsidRDefault="00F921FC" w:rsidP="002403E3">
      <w:pPr>
        <w:jc w:val="center"/>
        <w:rPr>
          <w:rFonts w:ascii="Arial" w:hAnsi="Arial" w:cs="Arial"/>
          <w:color w:val="000000"/>
          <w:sz w:val="18"/>
          <w:szCs w:val="18"/>
          <w:shd w:val="clear" w:color="auto" w:fill="FFFFFF"/>
        </w:rPr>
      </w:pPr>
      <w:r>
        <w:rPr>
          <w:noProof/>
        </w:rPr>
        <w:drawing>
          <wp:inline distT="0" distB="0" distL="0" distR="0">
            <wp:extent cx="2476500" cy="1014084"/>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481432" cy="1016104"/>
                    </a:xfrm>
                    <a:prstGeom prst="rect">
                      <a:avLst/>
                    </a:prstGeom>
                    <a:noFill/>
                    <a:ln w="9525">
                      <a:noFill/>
                      <a:miter lim="800000"/>
                      <a:headEnd/>
                      <a:tailEnd/>
                    </a:ln>
                  </pic:spPr>
                </pic:pic>
              </a:graphicData>
            </a:graphic>
          </wp:inline>
        </w:drawing>
      </w:r>
    </w:p>
    <w:p w:rsidR="00E718D2" w:rsidRDefault="00F921FC" w:rsidP="00E718D2">
      <w:pPr>
        <w:rPr>
          <w:rFonts w:asciiTheme="minorHAnsi" w:hAnsiTheme="minorHAnsi" w:cs="Arial"/>
          <w:color w:val="1F497D" w:themeColor="text2"/>
          <w:shd w:val="clear" w:color="auto" w:fill="FFFFFF"/>
        </w:rPr>
      </w:pPr>
      <w:proofErr w:type="spellStart"/>
      <w:r w:rsidRPr="00F921FC">
        <w:rPr>
          <w:rFonts w:asciiTheme="minorHAnsi" w:hAnsiTheme="minorHAnsi" w:cs="Arial"/>
          <w:color w:val="1F497D" w:themeColor="text2"/>
          <w:shd w:val="clear" w:color="auto" w:fill="FFFFFF"/>
        </w:rPr>
        <w:t>Dérouilleur</w:t>
      </w:r>
      <w:proofErr w:type="spellEnd"/>
      <w:r w:rsidRPr="00F921FC">
        <w:rPr>
          <w:rFonts w:asciiTheme="minorHAnsi" w:hAnsiTheme="minorHAnsi" w:cs="Arial"/>
          <w:color w:val="1F497D" w:themeColor="text2"/>
          <w:shd w:val="clear" w:color="auto" w:fill="FFFFFF"/>
        </w:rPr>
        <w:t xml:space="preserve"> à aiguilles compact, droit pour le décapage des jantes, des châssis et autres endroits difficiles.</w:t>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p>
    <w:p w:rsidR="00321BE7" w:rsidRPr="00E718D2" w:rsidRDefault="00E718D2" w:rsidP="00E718D2">
      <w:pPr>
        <w:rPr>
          <w:rFonts w:asciiTheme="minorHAnsi" w:hAnsiTheme="minorHAnsi" w:cs="Arial"/>
          <w:color w:val="1F497D" w:themeColor="text2"/>
          <w:shd w:val="clear" w:color="auto" w:fill="FFFFFF"/>
        </w:rPr>
      </w:pP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sidR="00321BE7" w:rsidRPr="00E718D2">
        <w:rPr>
          <w:rFonts w:asciiTheme="minorHAnsi" w:hAnsiTheme="minorHAnsi"/>
          <w:b/>
          <w:bCs/>
          <w:color w:val="1F497D" w:themeColor="text2"/>
        </w:rPr>
        <w:t>Prix Unitaire : 94.00 HT €</w:t>
      </w:r>
      <w:r w:rsidRPr="00E718D2">
        <w:rPr>
          <w:rFonts w:asciiTheme="minorHAnsi" w:hAnsiTheme="minorHAnsi"/>
          <w:b/>
          <w:bCs/>
          <w:color w:val="1F497D" w:themeColor="text2"/>
        </w:rPr>
        <w:t xml:space="preserve"> - </w:t>
      </w:r>
      <w:r w:rsidRPr="00E718D2">
        <w:rPr>
          <w:rFonts w:asciiTheme="minorHAnsi" w:hAnsiTheme="minorHAnsi"/>
          <w:b/>
          <w:bCs/>
          <w:color w:val="FF0000"/>
        </w:rPr>
        <w:t>OFFERT</w:t>
      </w:r>
    </w:p>
    <w:p w:rsidR="00F921FC" w:rsidRPr="002403E3" w:rsidRDefault="00F921FC" w:rsidP="00F921FC">
      <w:pPr>
        <w:rPr>
          <w:rFonts w:asciiTheme="minorHAnsi" w:hAnsiTheme="minorHAnsi"/>
          <w:b/>
          <w:color w:val="1F497D" w:themeColor="text2"/>
          <w:u w:val="single"/>
        </w:rPr>
      </w:pPr>
    </w:p>
    <w:p w:rsidR="00E01A83" w:rsidRPr="002403E3" w:rsidRDefault="0064784C" w:rsidP="00E718D2">
      <w:pPr>
        <w:rPr>
          <w:rFonts w:ascii="Calibri" w:hAnsi="Calibri" w:cs="Tahoma"/>
          <w:b/>
          <w:color w:val="1F497D" w:themeColor="text2"/>
          <w:sz w:val="28"/>
          <w:szCs w:val="28"/>
          <w:u w:val="single"/>
        </w:rPr>
      </w:pPr>
      <w:r w:rsidRPr="002403E3">
        <w:rPr>
          <w:rFonts w:ascii="Calibri" w:hAnsi="Calibri" w:cs="Tahoma"/>
          <w:b/>
          <w:color w:val="1F497D" w:themeColor="text2"/>
          <w:u w:val="single"/>
        </w:rPr>
        <w:t xml:space="preserve"> </w:t>
      </w:r>
      <w:r w:rsidR="00E718D2" w:rsidRPr="002403E3">
        <w:rPr>
          <w:rFonts w:ascii="Calibri" w:hAnsi="Calibri" w:cs="Tahoma"/>
          <w:b/>
          <w:color w:val="1F497D" w:themeColor="text2"/>
          <w:sz w:val="28"/>
          <w:szCs w:val="28"/>
          <w:u w:val="single"/>
        </w:rPr>
        <w:t>V</w:t>
      </w:r>
      <w:r w:rsidR="00E01A83" w:rsidRPr="002403E3">
        <w:rPr>
          <w:rFonts w:ascii="Calibri" w:hAnsi="Calibri" w:cs="Tahoma"/>
          <w:b/>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1C373D"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CLC203 NTPMA</w:t>
      </w:r>
      <w:r w:rsidR="001C373D" w:rsidRPr="00F80035">
        <w:rPr>
          <w:rFonts w:ascii="Calibri" w:hAnsi="Calibri"/>
          <w:color w:val="1F497D" w:themeColor="text2"/>
          <w:sz w:val="22"/>
          <w:szCs w:val="22"/>
        </w:rPr>
        <w:tab/>
      </w:r>
      <w:r>
        <w:rPr>
          <w:rFonts w:ascii="Calibri" w:hAnsi="Calibri"/>
          <w:color w:val="1F497D" w:themeColor="text2"/>
          <w:sz w:val="22"/>
          <w:szCs w:val="22"/>
        </w:rPr>
        <w:t>Compresseur à piston 200L 18m3/h 3cv</w:t>
      </w:r>
      <w:r w:rsidR="001C373D" w:rsidRPr="00F80035">
        <w:rPr>
          <w:rFonts w:ascii="Calibri" w:hAnsi="Calibri"/>
          <w:color w:val="1F497D" w:themeColor="text2"/>
          <w:sz w:val="22"/>
          <w:szCs w:val="22"/>
        </w:rPr>
        <w:tab/>
      </w:r>
      <w:r>
        <w:rPr>
          <w:rFonts w:ascii="Calibri" w:hAnsi="Calibri"/>
          <w:color w:val="1F497D" w:themeColor="text2"/>
          <w:sz w:val="22"/>
          <w:szCs w:val="22"/>
        </w:rPr>
        <w:t>981.50</w:t>
      </w:r>
      <w:r>
        <w:rPr>
          <w:rFonts w:ascii="Calibri" w:hAnsi="Calibri"/>
          <w:color w:val="1F497D" w:themeColor="text2"/>
          <w:sz w:val="22"/>
          <w:szCs w:val="22"/>
        </w:rPr>
        <w:tab/>
      </w:r>
      <w:r w:rsidR="001C373D" w:rsidRPr="00F80035">
        <w:rPr>
          <w:rFonts w:ascii="Calibri" w:hAnsi="Calibri"/>
          <w:color w:val="1F497D" w:themeColor="text2"/>
          <w:sz w:val="22"/>
          <w:szCs w:val="22"/>
        </w:rPr>
        <w:tab/>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Pr>
          <w:rFonts w:ascii="Calibri" w:hAnsi="Calibri"/>
          <w:color w:val="1F497D" w:themeColor="text2"/>
          <w:sz w:val="22"/>
          <w:szCs w:val="22"/>
        </w:rPr>
        <w:t>981.50</w:t>
      </w:r>
    </w:p>
    <w:p w:rsidR="00C82006"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F666 03 220</w:t>
      </w:r>
      <w:r w:rsidR="00C82006">
        <w:rPr>
          <w:rFonts w:ascii="Calibri" w:hAnsi="Calibri"/>
          <w:color w:val="1F497D" w:themeColor="text2"/>
          <w:sz w:val="22"/>
          <w:szCs w:val="22"/>
        </w:rPr>
        <w:tab/>
      </w:r>
      <w:r>
        <w:rPr>
          <w:rFonts w:ascii="Calibri" w:hAnsi="Calibri"/>
          <w:color w:val="1F497D" w:themeColor="text2"/>
          <w:sz w:val="22"/>
          <w:szCs w:val="22"/>
        </w:rPr>
        <w:t>Purge tempo</w:t>
      </w:r>
      <w:r w:rsidR="00C82006">
        <w:rPr>
          <w:rFonts w:ascii="Calibri" w:hAnsi="Calibri"/>
          <w:color w:val="1F497D" w:themeColor="text2"/>
          <w:sz w:val="22"/>
          <w:szCs w:val="22"/>
        </w:rPr>
        <w:tab/>
      </w:r>
      <w:r>
        <w:rPr>
          <w:rFonts w:ascii="Calibri" w:hAnsi="Calibri"/>
          <w:color w:val="1F497D" w:themeColor="text2"/>
          <w:sz w:val="22"/>
          <w:szCs w:val="22"/>
        </w:rPr>
        <w:t>68.00</w:t>
      </w:r>
      <w:r w:rsidR="00C82006">
        <w:rPr>
          <w:rFonts w:ascii="Calibri" w:hAnsi="Calibri"/>
          <w:color w:val="1F497D" w:themeColor="text2"/>
          <w:sz w:val="22"/>
          <w:szCs w:val="22"/>
        </w:rPr>
        <w:tab/>
      </w:r>
      <w:r w:rsidR="00C82006">
        <w:rPr>
          <w:rFonts w:ascii="Calibri" w:hAnsi="Calibri"/>
          <w:color w:val="1F497D" w:themeColor="text2"/>
          <w:sz w:val="22"/>
          <w:szCs w:val="22"/>
        </w:rPr>
        <w:tab/>
        <w:t>1</w:t>
      </w:r>
      <w:r w:rsidR="00C82006">
        <w:rPr>
          <w:rFonts w:ascii="Calibri" w:hAnsi="Calibri"/>
          <w:color w:val="1F497D" w:themeColor="text2"/>
          <w:sz w:val="22"/>
          <w:szCs w:val="22"/>
        </w:rPr>
        <w:tab/>
      </w:r>
      <w:r w:rsidR="00C82006">
        <w:rPr>
          <w:rFonts w:ascii="Calibri" w:hAnsi="Calibri"/>
          <w:color w:val="1F497D" w:themeColor="text2"/>
          <w:sz w:val="22"/>
          <w:szCs w:val="22"/>
        </w:rPr>
        <w:tab/>
      </w:r>
      <w:r w:rsidR="00C82006">
        <w:rPr>
          <w:rFonts w:ascii="Calibri" w:hAnsi="Calibri"/>
          <w:color w:val="1F497D" w:themeColor="text2"/>
          <w:sz w:val="22"/>
          <w:szCs w:val="22"/>
        </w:rPr>
        <w:tab/>
      </w:r>
      <w:r>
        <w:rPr>
          <w:rFonts w:ascii="Calibri" w:hAnsi="Calibri"/>
          <w:color w:val="1F497D" w:themeColor="text2"/>
          <w:sz w:val="22"/>
          <w:szCs w:val="22"/>
        </w:rPr>
        <w:t>68.00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EDR25</w:t>
      </w:r>
      <w:r>
        <w:rPr>
          <w:rFonts w:ascii="Calibri" w:hAnsi="Calibri"/>
          <w:color w:val="1F497D" w:themeColor="text2"/>
          <w:sz w:val="22"/>
          <w:szCs w:val="22"/>
        </w:rPr>
        <w:tab/>
        <w:t xml:space="preserve">Ensemble tuyauterie inox de déplacement </w:t>
      </w:r>
      <w:r>
        <w:rPr>
          <w:rFonts w:ascii="Calibri" w:hAnsi="Calibri"/>
          <w:color w:val="1F497D" w:themeColor="text2"/>
          <w:sz w:val="22"/>
          <w:szCs w:val="22"/>
        </w:rPr>
        <w:tab/>
        <w:t>304.00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304.00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b/>
        <w:t>Vanne</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EDR23</w:t>
      </w:r>
      <w:r>
        <w:rPr>
          <w:rFonts w:ascii="Calibri" w:hAnsi="Calibri"/>
          <w:color w:val="1F497D" w:themeColor="text2"/>
          <w:sz w:val="22"/>
          <w:szCs w:val="22"/>
        </w:rPr>
        <w:tab/>
        <w:t xml:space="preserve">Ensemble raccordement </w:t>
      </w:r>
      <w:r w:rsidR="002403E3">
        <w:rPr>
          <w:rFonts w:ascii="Calibri" w:hAnsi="Calibri"/>
          <w:color w:val="1F497D" w:themeColor="text2"/>
          <w:sz w:val="22"/>
          <w:szCs w:val="22"/>
        </w:rPr>
        <w:t>électrique</w:t>
      </w:r>
      <w:r>
        <w:rPr>
          <w:rFonts w:ascii="Calibri" w:hAnsi="Calibri"/>
          <w:color w:val="1F497D" w:themeColor="text2"/>
          <w:sz w:val="22"/>
          <w:szCs w:val="22"/>
        </w:rPr>
        <w:t xml:space="preserve"> au tableau </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b/>
        <w:t xml:space="preserve">Avec sectionneur </w:t>
      </w:r>
      <w:proofErr w:type="spellStart"/>
      <w:r>
        <w:rPr>
          <w:rFonts w:ascii="Calibri" w:hAnsi="Calibri"/>
          <w:color w:val="1F497D" w:themeColor="text2"/>
          <w:sz w:val="22"/>
          <w:szCs w:val="22"/>
        </w:rPr>
        <w:t>cadenassable</w:t>
      </w:r>
      <w:proofErr w:type="spellEnd"/>
      <w:r>
        <w:rPr>
          <w:rFonts w:ascii="Calibri" w:hAnsi="Calibri"/>
          <w:color w:val="1F497D" w:themeColor="text2"/>
          <w:sz w:val="22"/>
          <w:szCs w:val="22"/>
        </w:rPr>
        <w:tab/>
        <w:t>280.00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280.00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EDR5</w:t>
      </w:r>
      <w:r>
        <w:rPr>
          <w:rFonts w:ascii="Calibri" w:hAnsi="Calibri"/>
          <w:color w:val="1F497D" w:themeColor="text2"/>
          <w:sz w:val="22"/>
          <w:szCs w:val="22"/>
        </w:rPr>
        <w:tab/>
        <w:t>Main d’œuvre</w:t>
      </w:r>
      <w:r>
        <w:rPr>
          <w:rFonts w:ascii="Calibri" w:hAnsi="Calibri"/>
          <w:color w:val="1F497D" w:themeColor="text2"/>
          <w:sz w:val="22"/>
          <w:szCs w:val="22"/>
        </w:rPr>
        <w:tab/>
        <w:t>63.84</w:t>
      </w:r>
      <w:r>
        <w:rPr>
          <w:rFonts w:ascii="Calibri" w:hAnsi="Calibri"/>
          <w:color w:val="1F497D" w:themeColor="text2"/>
          <w:sz w:val="22"/>
          <w:szCs w:val="22"/>
        </w:rPr>
        <w:tab/>
      </w:r>
      <w:r>
        <w:rPr>
          <w:rFonts w:ascii="Calibri" w:hAnsi="Calibri"/>
          <w:color w:val="1F497D" w:themeColor="text2"/>
          <w:sz w:val="22"/>
          <w:szCs w:val="22"/>
        </w:rPr>
        <w:tab/>
        <w:t>8</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510.72</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EDR1</w:t>
      </w:r>
      <w:r>
        <w:rPr>
          <w:rFonts w:ascii="Calibri" w:hAnsi="Calibri"/>
          <w:color w:val="1F497D" w:themeColor="text2"/>
          <w:sz w:val="22"/>
          <w:szCs w:val="22"/>
        </w:rPr>
        <w:tab/>
        <w:t>Frais km</w:t>
      </w:r>
      <w:r>
        <w:rPr>
          <w:rFonts w:ascii="Calibri" w:hAnsi="Calibri"/>
          <w:color w:val="1F497D" w:themeColor="text2"/>
          <w:sz w:val="22"/>
          <w:szCs w:val="22"/>
        </w:rPr>
        <w:tab/>
        <w:t>0.97</w:t>
      </w:r>
      <w:r>
        <w:rPr>
          <w:rFonts w:ascii="Calibri" w:hAnsi="Calibri"/>
          <w:color w:val="1F497D" w:themeColor="text2"/>
          <w:sz w:val="22"/>
          <w:szCs w:val="22"/>
        </w:rPr>
        <w:tab/>
      </w:r>
      <w:r>
        <w:rPr>
          <w:rFonts w:ascii="Calibri" w:hAnsi="Calibri"/>
          <w:color w:val="1F497D" w:themeColor="text2"/>
          <w:sz w:val="22"/>
          <w:szCs w:val="22"/>
        </w:rPr>
        <w:tab/>
        <w:t>124</w:t>
      </w:r>
      <w:r>
        <w:rPr>
          <w:rFonts w:ascii="Calibri" w:hAnsi="Calibri"/>
          <w:color w:val="1F497D" w:themeColor="text2"/>
          <w:sz w:val="22"/>
          <w:szCs w:val="22"/>
        </w:rPr>
        <w:tab/>
      </w:r>
      <w:r>
        <w:rPr>
          <w:rFonts w:ascii="Calibri" w:hAnsi="Calibri"/>
          <w:color w:val="1F497D" w:themeColor="text2"/>
          <w:sz w:val="22"/>
          <w:szCs w:val="22"/>
        </w:rPr>
        <w:tab/>
        <w:t>120.28</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BEA32RB</w:t>
      </w:r>
      <w:r>
        <w:rPr>
          <w:rFonts w:ascii="Calibri" w:hAnsi="Calibri"/>
          <w:color w:val="1F497D" w:themeColor="text2"/>
          <w:sz w:val="22"/>
          <w:szCs w:val="22"/>
        </w:rPr>
        <w:tab/>
        <w:t xml:space="preserve">filtre </w:t>
      </w:r>
      <w:r w:rsidR="002403E3">
        <w:rPr>
          <w:rFonts w:ascii="Calibri" w:hAnsi="Calibri"/>
          <w:color w:val="1F497D" w:themeColor="text2"/>
          <w:sz w:val="22"/>
          <w:szCs w:val="22"/>
        </w:rPr>
        <w:t>réseau</w:t>
      </w:r>
      <w:r>
        <w:rPr>
          <w:rFonts w:ascii="Calibri" w:hAnsi="Calibri"/>
          <w:color w:val="1F497D" w:themeColor="text2"/>
          <w:sz w:val="22"/>
          <w:szCs w:val="22"/>
        </w:rPr>
        <w:tab/>
        <w:t>166.00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166.00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B102 12 200</w:t>
      </w:r>
      <w:r>
        <w:rPr>
          <w:rFonts w:ascii="Calibri" w:hAnsi="Calibri"/>
          <w:color w:val="1F497D" w:themeColor="text2"/>
          <w:sz w:val="22"/>
          <w:szCs w:val="22"/>
        </w:rPr>
        <w:tab/>
        <w:t xml:space="preserve">ensemble de soufflage avec </w:t>
      </w:r>
      <w:proofErr w:type="spellStart"/>
      <w:r>
        <w:rPr>
          <w:rFonts w:ascii="Calibri" w:hAnsi="Calibri"/>
          <w:color w:val="1F497D" w:themeColor="text2"/>
          <w:sz w:val="22"/>
          <w:szCs w:val="22"/>
        </w:rPr>
        <w:t>flex</w:t>
      </w:r>
      <w:proofErr w:type="spellEnd"/>
      <w:r>
        <w:rPr>
          <w:rFonts w:ascii="Calibri" w:hAnsi="Calibri"/>
          <w:color w:val="1F497D" w:themeColor="text2"/>
          <w:sz w:val="22"/>
          <w:szCs w:val="22"/>
        </w:rPr>
        <w:t xml:space="preserve"> 2ml</w:t>
      </w:r>
      <w:r>
        <w:rPr>
          <w:rFonts w:ascii="Calibri" w:hAnsi="Calibri"/>
          <w:color w:val="1F497D" w:themeColor="text2"/>
          <w:sz w:val="22"/>
          <w:szCs w:val="22"/>
        </w:rPr>
        <w:tab/>
        <w:t>24.45</w:t>
      </w:r>
      <w:r>
        <w:rPr>
          <w:rFonts w:ascii="Calibri" w:hAnsi="Calibri"/>
          <w:color w:val="1F497D" w:themeColor="text2"/>
          <w:sz w:val="22"/>
          <w:szCs w:val="22"/>
        </w:rPr>
        <w:tab/>
      </w:r>
      <w:r>
        <w:rPr>
          <w:rFonts w:ascii="Calibri" w:hAnsi="Calibri"/>
          <w:color w:val="1F497D" w:themeColor="text2"/>
          <w:sz w:val="22"/>
          <w:szCs w:val="22"/>
        </w:rPr>
        <w:tab/>
        <w:t>4</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97.80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RC5615</w:t>
      </w:r>
      <w:r>
        <w:rPr>
          <w:rFonts w:ascii="Calibri" w:hAnsi="Calibri"/>
          <w:color w:val="1F497D" w:themeColor="text2"/>
          <w:sz w:val="22"/>
          <w:szCs w:val="22"/>
        </w:rPr>
        <w:tab/>
      </w:r>
      <w:proofErr w:type="spellStart"/>
      <w:r>
        <w:rPr>
          <w:rFonts w:ascii="Calibri" w:hAnsi="Calibri"/>
          <w:color w:val="1F497D" w:themeColor="text2"/>
          <w:sz w:val="22"/>
          <w:szCs w:val="22"/>
        </w:rPr>
        <w:t>dérouilleur</w:t>
      </w:r>
      <w:proofErr w:type="spellEnd"/>
      <w:r>
        <w:rPr>
          <w:rFonts w:ascii="Calibri" w:hAnsi="Calibri"/>
          <w:color w:val="1F497D" w:themeColor="text2"/>
          <w:sz w:val="22"/>
          <w:szCs w:val="22"/>
        </w:rPr>
        <w:t xml:space="preserve"> compact</w:t>
      </w:r>
      <w:r>
        <w:rPr>
          <w:rFonts w:ascii="Calibri" w:hAnsi="Calibri"/>
          <w:color w:val="1F497D" w:themeColor="text2"/>
          <w:sz w:val="22"/>
          <w:szCs w:val="22"/>
        </w:rPr>
        <w:tab/>
        <w:t>94.00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r>
      <w:r w:rsidRPr="002403E3">
        <w:rPr>
          <w:rFonts w:ascii="Calibri" w:hAnsi="Calibri"/>
          <w:color w:val="FF0000"/>
          <w:sz w:val="22"/>
          <w:szCs w:val="22"/>
        </w:rPr>
        <w:t>OFFERT</w:t>
      </w:r>
    </w:p>
    <w:p w:rsidR="002B5E95" w:rsidRPr="00F80035" w:rsidRDefault="002B5E95" w:rsidP="002B5E95">
      <w:pPr>
        <w:autoSpaceDE w:val="0"/>
        <w:autoSpaceDN w:val="0"/>
        <w:adjustRightInd w:val="0"/>
        <w:rPr>
          <w:rFonts w:ascii="Calibri" w:hAnsi="Calibri"/>
          <w:color w:val="1F497D" w:themeColor="text2"/>
        </w:rPr>
      </w:pPr>
    </w:p>
    <w:p w:rsidR="002B5E95" w:rsidRDefault="00524560" w:rsidP="002B5E95">
      <w:pPr>
        <w:autoSpaceDE w:val="0"/>
        <w:autoSpaceDN w:val="0"/>
        <w:adjustRightInd w:val="0"/>
        <w:ind w:left="5100"/>
        <w:jc w:val="right"/>
        <w:rPr>
          <w:rFonts w:ascii="Calibri" w:hAnsi="Calibri"/>
          <w:b/>
          <w:color w:val="1F497D" w:themeColor="text2"/>
          <w:sz w:val="28"/>
          <w:szCs w:val="28"/>
        </w:rPr>
      </w:pPr>
      <w:r>
        <w:rPr>
          <w:rFonts w:ascii="Calibri" w:hAnsi="Calibri"/>
          <w:b/>
          <w:color w:val="1F497D" w:themeColor="text2"/>
          <w:sz w:val="28"/>
          <w:szCs w:val="28"/>
        </w:rPr>
        <w:t>Sous -</w:t>
      </w:r>
      <w:r w:rsidR="002B5E95" w:rsidRPr="00F80035">
        <w:rPr>
          <w:rFonts w:ascii="Calibri" w:hAnsi="Calibri"/>
          <w:b/>
          <w:color w:val="1F497D" w:themeColor="text2"/>
          <w:sz w:val="28"/>
          <w:szCs w:val="28"/>
        </w:rPr>
        <w:t xml:space="preserve">Total HT € : </w:t>
      </w:r>
      <w:r w:rsidR="00E718D2">
        <w:rPr>
          <w:rFonts w:ascii="Calibri" w:hAnsi="Calibri"/>
          <w:b/>
          <w:color w:val="1F497D" w:themeColor="text2"/>
          <w:sz w:val="28"/>
          <w:szCs w:val="28"/>
        </w:rPr>
        <w:t>2 528.30</w:t>
      </w:r>
      <w:r w:rsidR="002C4B03" w:rsidRPr="00F80035">
        <w:rPr>
          <w:rFonts w:ascii="Calibri" w:hAnsi="Calibri"/>
          <w:b/>
          <w:color w:val="1F497D" w:themeColor="text2"/>
          <w:sz w:val="28"/>
          <w:szCs w:val="28"/>
        </w:rPr>
        <w:t xml:space="preserve"> </w:t>
      </w:r>
      <w:r w:rsidR="002B5E95" w:rsidRPr="00F80035">
        <w:rPr>
          <w:rFonts w:ascii="Calibri" w:hAnsi="Calibri"/>
          <w:b/>
          <w:color w:val="1F497D" w:themeColor="text2"/>
          <w:sz w:val="28"/>
          <w:szCs w:val="28"/>
        </w:rPr>
        <w:t>EUR</w:t>
      </w:r>
    </w:p>
    <w:p w:rsidR="00524560" w:rsidRPr="00524560" w:rsidRDefault="00524560" w:rsidP="00524560">
      <w:pPr>
        <w:autoSpaceDE w:val="0"/>
        <w:autoSpaceDN w:val="0"/>
        <w:adjustRightInd w:val="0"/>
        <w:ind w:left="3828"/>
        <w:jc w:val="right"/>
        <w:rPr>
          <w:rFonts w:ascii="Calibri" w:hAnsi="Calibri"/>
          <w:color w:val="1F497D" w:themeColor="text2"/>
          <w:sz w:val="28"/>
          <w:szCs w:val="28"/>
        </w:rPr>
      </w:pPr>
      <w:r w:rsidRPr="00524560">
        <w:rPr>
          <w:rFonts w:ascii="Calibri" w:hAnsi="Calibri"/>
          <w:color w:val="1F497D" w:themeColor="text2"/>
          <w:sz w:val="28"/>
          <w:szCs w:val="28"/>
        </w:rPr>
        <w:t>Remise commerciale à titre exceptionnel : -528.30 EUR</w:t>
      </w:r>
    </w:p>
    <w:p w:rsidR="00524560" w:rsidRDefault="00524560" w:rsidP="00524560">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Pr>
          <w:rFonts w:ascii="Calibri" w:hAnsi="Calibri"/>
          <w:b/>
          <w:color w:val="1F497D" w:themeColor="text2"/>
          <w:sz w:val="28"/>
          <w:szCs w:val="28"/>
        </w:rPr>
        <w:t>2 000.00</w:t>
      </w:r>
      <w:r w:rsidRPr="00F80035">
        <w:rPr>
          <w:rFonts w:ascii="Calibri" w:hAnsi="Calibri"/>
          <w:b/>
          <w:color w:val="1F497D" w:themeColor="text2"/>
          <w:sz w:val="28"/>
          <w:szCs w:val="28"/>
        </w:rPr>
        <w:t xml:space="preserve"> EUR</w:t>
      </w:r>
    </w:p>
    <w:p w:rsidR="00362BAC" w:rsidRDefault="00362BAC"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524560">
        <w:rPr>
          <w:rFonts w:ascii="Calibri" w:hAnsi="Calibri"/>
          <w:color w:val="1F497D" w:themeColor="text2"/>
        </w:rPr>
        <w:t>400.00</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524560">
        <w:rPr>
          <w:rFonts w:ascii="Calibri" w:hAnsi="Calibri"/>
          <w:color w:val="1F497D" w:themeColor="text2"/>
        </w:rPr>
        <w:t>2 400.00</w:t>
      </w:r>
      <w:r w:rsidR="00E668C4">
        <w:rPr>
          <w:rFonts w:ascii="Calibri" w:hAnsi="Calibri"/>
          <w:color w:val="1F497D" w:themeColor="text2"/>
        </w:rPr>
        <w:t>EUR</w:t>
      </w:r>
    </w:p>
    <w:p w:rsidR="009E6C60" w:rsidRDefault="009E6C60" w:rsidP="002B5E95">
      <w:pPr>
        <w:autoSpaceDE w:val="0"/>
        <w:autoSpaceDN w:val="0"/>
        <w:adjustRightInd w:val="0"/>
        <w:ind w:left="5100"/>
        <w:jc w:val="right"/>
        <w:rPr>
          <w:rFonts w:ascii="Calibri" w:hAnsi="Calibri"/>
          <w:color w:val="1F497D" w:themeColor="text2"/>
        </w:rPr>
      </w:pPr>
    </w:p>
    <w:p w:rsidR="009E6C60" w:rsidRPr="00F80035" w:rsidRDefault="009E6C60" w:rsidP="002B5E95">
      <w:pPr>
        <w:autoSpaceDE w:val="0"/>
        <w:autoSpaceDN w:val="0"/>
        <w:adjustRightInd w:val="0"/>
        <w:ind w:left="5100"/>
        <w:jc w:val="right"/>
        <w:rPr>
          <w:rFonts w:ascii="Calibri" w:hAnsi="Calibri"/>
          <w:color w:val="1F497D" w:themeColor="text2"/>
        </w:rPr>
      </w:pPr>
    </w:p>
    <w:p w:rsidR="00514DEA" w:rsidRPr="00F80035" w:rsidRDefault="009E6C60"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9E6C60">
        <w:rPr>
          <w:rFonts w:ascii="Calibri" w:hAnsi="Calibri" w:cs="Tahoma"/>
          <w:b/>
          <w:color w:val="1F497D" w:themeColor="text2"/>
        </w:rPr>
        <w:t>15</w:t>
      </w:r>
      <w:r w:rsidR="00AD64F7">
        <w:rPr>
          <w:rFonts w:ascii="Calibri" w:hAnsi="Calibri" w:cs="Tahoma"/>
          <w:b/>
          <w:color w:val="1F497D" w:themeColor="text2"/>
        </w:rPr>
        <w:t xml:space="preserve"> jours </w:t>
      </w:r>
      <w:r w:rsidR="00987F90">
        <w:rPr>
          <w:rFonts w:ascii="Calibri" w:hAnsi="Calibri" w:cs="Tahoma"/>
          <w:b/>
          <w:color w:val="1F497D" w:themeColor="text2"/>
        </w:rPr>
        <w:t>à réception de commande</w:t>
      </w:r>
    </w:p>
    <w:p w:rsidR="00514DEA" w:rsidRPr="00F80035" w:rsidRDefault="00514DEA" w:rsidP="00514DEA">
      <w:pPr>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82567">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987F90" w:rsidRDefault="00F80035" w:rsidP="00987F90">
      <w:pPr>
        <w:pStyle w:val="Default"/>
        <w:numPr>
          <w:ilvl w:val="0"/>
          <w:numId w:val="10"/>
        </w:numPr>
        <w:rPr>
          <w:rFonts w:cs="Wingdings"/>
          <w:color w:val="1F497D" w:themeColor="text2"/>
        </w:rPr>
      </w:pPr>
      <w:r w:rsidRPr="00F80035">
        <w:rPr>
          <w:rFonts w:cs="Wingdings"/>
          <w:color w:val="1F497D" w:themeColor="text2"/>
        </w:rPr>
        <w:t>TVA : Taux en vigueur : 20.00%</w:t>
      </w:r>
    </w:p>
    <w:p w:rsidR="00987F90" w:rsidRDefault="00987F90" w:rsidP="00987F90">
      <w:pPr>
        <w:pStyle w:val="Default"/>
        <w:ind w:left="1065"/>
        <w:rPr>
          <w:rFonts w:cs="Wingdings"/>
          <w:color w:val="1F497D" w:themeColor="text2"/>
        </w:rPr>
      </w:pPr>
    </w:p>
    <w:p w:rsidR="00F80035" w:rsidRPr="00987F90" w:rsidRDefault="00F80035" w:rsidP="00987F90">
      <w:pPr>
        <w:pStyle w:val="Default"/>
        <w:numPr>
          <w:ilvl w:val="0"/>
          <w:numId w:val="10"/>
        </w:numPr>
        <w:rPr>
          <w:rFonts w:cs="Wingdings"/>
          <w:color w:val="1F497D" w:themeColor="text2"/>
        </w:rPr>
      </w:pPr>
      <w:r w:rsidRPr="00987F90">
        <w:rPr>
          <w:rFonts w:cs="Wingdings"/>
          <w:color w:val="1F497D" w:themeColor="text2"/>
        </w:rPr>
        <w:t xml:space="preserve">Règlement  30 JFDM </w:t>
      </w:r>
    </w:p>
    <w:p w:rsidR="00D57260" w:rsidRDefault="00D57260" w:rsidP="00D57260">
      <w:pPr>
        <w:pStyle w:val="Default"/>
        <w:rPr>
          <w:rFonts w:cs="Wingdings"/>
          <w:color w:val="1F497D" w:themeColor="text2"/>
        </w:rPr>
      </w:pPr>
    </w:p>
    <w:p w:rsidR="00D57260" w:rsidRPr="00791A81" w:rsidRDefault="00D57260" w:rsidP="00D57260">
      <w:pPr>
        <w:pStyle w:val="Default"/>
        <w:rPr>
          <w:color w:val="1F497D" w:themeColor="text2"/>
        </w:rPr>
      </w:pP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xml:space="preserve">: </w:t>
      </w:r>
      <w:r w:rsidR="00D33B00">
        <w:rPr>
          <w:rFonts w:ascii="Calibri" w:hAnsi="Calibri" w:cs="Tahoma"/>
          <w:b/>
          <w:color w:val="1F497D" w:themeColor="text2"/>
        </w:rPr>
        <w:t>3</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514DEA" w:rsidRPr="00F80035" w:rsidRDefault="00E01A83" w:rsidP="00524560">
      <w:pPr>
        <w:pStyle w:val="Corpsdetexte2"/>
        <w:jc w:val="left"/>
        <w:rPr>
          <w:rFonts w:ascii="Calibri" w:hAnsi="Calibri" w:cs="Tahoma"/>
          <w:color w:val="1F497D" w:themeColor="text2"/>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sectPr w:rsidR="00514DEA" w:rsidRPr="00F80035" w:rsidSect="00EF0D27">
      <w:headerReference w:type="default" r:id="rId15"/>
      <w:footerReference w:type="default" r:id="rId16"/>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50F" w:rsidRDefault="007E250F" w:rsidP="00601B77">
      <w:r>
        <w:separator/>
      </w:r>
    </w:p>
  </w:endnote>
  <w:endnote w:type="continuationSeparator" w:id="0">
    <w:p w:rsidR="007E250F" w:rsidRDefault="007E250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50F" w:rsidRDefault="007E250F" w:rsidP="00601B77">
      <w:r>
        <w:separator/>
      </w:r>
    </w:p>
  </w:footnote>
  <w:footnote w:type="continuationSeparator" w:id="0">
    <w:p w:rsidR="007E250F" w:rsidRDefault="007E250F"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6DA"/>
      </v:shape>
    </w:pict>
  </w:numPicBullet>
  <w:numPicBullet w:numPicBulletId="1">
    <w:pict>
      <v:shape id="_x0000_i1031"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3085E75"/>
    <w:multiLevelType w:val="multilevel"/>
    <w:tmpl w:val="2A8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126D4"/>
    <w:multiLevelType w:val="multilevel"/>
    <w:tmpl w:val="BDD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5"/>
  </w:num>
  <w:num w:numId="7">
    <w:abstractNumId w:val="0"/>
  </w:num>
  <w:num w:numId="8">
    <w:abstractNumId w:val="8"/>
  </w:num>
  <w:num w:numId="9">
    <w:abstractNumId w:val="1"/>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824DF"/>
    <w:rsid w:val="00190005"/>
    <w:rsid w:val="001923FB"/>
    <w:rsid w:val="00195E17"/>
    <w:rsid w:val="001A6190"/>
    <w:rsid w:val="001B2B81"/>
    <w:rsid w:val="001C373D"/>
    <w:rsid w:val="001D0899"/>
    <w:rsid w:val="001F1EA0"/>
    <w:rsid w:val="00212512"/>
    <w:rsid w:val="002203B0"/>
    <w:rsid w:val="00224952"/>
    <w:rsid w:val="00227BD4"/>
    <w:rsid w:val="002343C9"/>
    <w:rsid w:val="002403E3"/>
    <w:rsid w:val="002859E3"/>
    <w:rsid w:val="002B2047"/>
    <w:rsid w:val="002B5E95"/>
    <w:rsid w:val="002B6ABF"/>
    <w:rsid w:val="002C4B03"/>
    <w:rsid w:val="002C57BB"/>
    <w:rsid w:val="002E477C"/>
    <w:rsid w:val="00300AD9"/>
    <w:rsid w:val="003134F1"/>
    <w:rsid w:val="0031369F"/>
    <w:rsid w:val="00315F34"/>
    <w:rsid w:val="003218C7"/>
    <w:rsid w:val="00321BE7"/>
    <w:rsid w:val="0033207A"/>
    <w:rsid w:val="00335C16"/>
    <w:rsid w:val="00343EC9"/>
    <w:rsid w:val="0034598E"/>
    <w:rsid w:val="00346AD4"/>
    <w:rsid w:val="00362BAC"/>
    <w:rsid w:val="00370A52"/>
    <w:rsid w:val="00374173"/>
    <w:rsid w:val="0039613F"/>
    <w:rsid w:val="003A564B"/>
    <w:rsid w:val="003D0395"/>
    <w:rsid w:val="003E4D1A"/>
    <w:rsid w:val="00462367"/>
    <w:rsid w:val="00484B0F"/>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4560"/>
    <w:rsid w:val="00526129"/>
    <w:rsid w:val="005320C9"/>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E7BC2"/>
    <w:rsid w:val="006F592F"/>
    <w:rsid w:val="00702FD5"/>
    <w:rsid w:val="0070457A"/>
    <w:rsid w:val="007068A4"/>
    <w:rsid w:val="0071079E"/>
    <w:rsid w:val="00716FC3"/>
    <w:rsid w:val="00725FA7"/>
    <w:rsid w:val="00735049"/>
    <w:rsid w:val="00735C70"/>
    <w:rsid w:val="00747EF4"/>
    <w:rsid w:val="00754624"/>
    <w:rsid w:val="00760BE6"/>
    <w:rsid w:val="007627D2"/>
    <w:rsid w:val="0077372D"/>
    <w:rsid w:val="007773EB"/>
    <w:rsid w:val="007813A8"/>
    <w:rsid w:val="00784557"/>
    <w:rsid w:val="00786EA4"/>
    <w:rsid w:val="00791565"/>
    <w:rsid w:val="00791A81"/>
    <w:rsid w:val="00792933"/>
    <w:rsid w:val="00797CF2"/>
    <w:rsid w:val="007A2C42"/>
    <w:rsid w:val="007C2D4E"/>
    <w:rsid w:val="007C652A"/>
    <w:rsid w:val="007C7E78"/>
    <w:rsid w:val="007D6B85"/>
    <w:rsid w:val="007E00FD"/>
    <w:rsid w:val="007E250F"/>
    <w:rsid w:val="007E348A"/>
    <w:rsid w:val="008145E9"/>
    <w:rsid w:val="00830534"/>
    <w:rsid w:val="00837EC1"/>
    <w:rsid w:val="00866AD8"/>
    <w:rsid w:val="00873B2D"/>
    <w:rsid w:val="008C4B92"/>
    <w:rsid w:val="008D5CE2"/>
    <w:rsid w:val="009014F9"/>
    <w:rsid w:val="0090454B"/>
    <w:rsid w:val="009047AE"/>
    <w:rsid w:val="00907F8F"/>
    <w:rsid w:val="00924490"/>
    <w:rsid w:val="0093596F"/>
    <w:rsid w:val="0095602D"/>
    <w:rsid w:val="00956088"/>
    <w:rsid w:val="00987F90"/>
    <w:rsid w:val="00996D04"/>
    <w:rsid w:val="009977A0"/>
    <w:rsid w:val="009A1B00"/>
    <w:rsid w:val="009B2D9A"/>
    <w:rsid w:val="009C0B93"/>
    <w:rsid w:val="009E158B"/>
    <w:rsid w:val="009E34DC"/>
    <w:rsid w:val="009E6C60"/>
    <w:rsid w:val="009F14B3"/>
    <w:rsid w:val="009F473E"/>
    <w:rsid w:val="00A05B08"/>
    <w:rsid w:val="00A15E37"/>
    <w:rsid w:val="00A220FE"/>
    <w:rsid w:val="00A44554"/>
    <w:rsid w:val="00A57DF3"/>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07D5"/>
    <w:rsid w:val="00BC3A8F"/>
    <w:rsid w:val="00BD6D7C"/>
    <w:rsid w:val="00BE5B44"/>
    <w:rsid w:val="00C01ED7"/>
    <w:rsid w:val="00C025B6"/>
    <w:rsid w:val="00C2389B"/>
    <w:rsid w:val="00C2568B"/>
    <w:rsid w:val="00C34710"/>
    <w:rsid w:val="00C476EB"/>
    <w:rsid w:val="00C5215F"/>
    <w:rsid w:val="00C70D33"/>
    <w:rsid w:val="00C76DD4"/>
    <w:rsid w:val="00C81179"/>
    <w:rsid w:val="00C814CC"/>
    <w:rsid w:val="00C82006"/>
    <w:rsid w:val="00C87E03"/>
    <w:rsid w:val="00C93AD0"/>
    <w:rsid w:val="00CB798B"/>
    <w:rsid w:val="00CC0F0B"/>
    <w:rsid w:val="00CF2634"/>
    <w:rsid w:val="00CF6B7C"/>
    <w:rsid w:val="00D05E78"/>
    <w:rsid w:val="00D16479"/>
    <w:rsid w:val="00D27C20"/>
    <w:rsid w:val="00D33B00"/>
    <w:rsid w:val="00D54443"/>
    <w:rsid w:val="00D57260"/>
    <w:rsid w:val="00D7342A"/>
    <w:rsid w:val="00D91B54"/>
    <w:rsid w:val="00D96E4E"/>
    <w:rsid w:val="00DA0D2B"/>
    <w:rsid w:val="00DE700C"/>
    <w:rsid w:val="00DF33DA"/>
    <w:rsid w:val="00DF345E"/>
    <w:rsid w:val="00E01A83"/>
    <w:rsid w:val="00E15A2C"/>
    <w:rsid w:val="00E6046C"/>
    <w:rsid w:val="00E615FC"/>
    <w:rsid w:val="00E668C4"/>
    <w:rsid w:val="00E718D2"/>
    <w:rsid w:val="00E8079F"/>
    <w:rsid w:val="00ED44CE"/>
    <w:rsid w:val="00EE76AB"/>
    <w:rsid w:val="00EF0688"/>
    <w:rsid w:val="00EF0D27"/>
    <w:rsid w:val="00F03F45"/>
    <w:rsid w:val="00F04DF6"/>
    <w:rsid w:val="00F06837"/>
    <w:rsid w:val="00F12D77"/>
    <w:rsid w:val="00F4346A"/>
    <w:rsid w:val="00F43BF3"/>
    <w:rsid w:val="00F51034"/>
    <w:rsid w:val="00F56CB6"/>
    <w:rsid w:val="00F80035"/>
    <w:rsid w:val="00F82567"/>
    <w:rsid w:val="00F87852"/>
    <w:rsid w:val="00F921FC"/>
    <w:rsid w:val="00FA369D"/>
    <w:rsid w:val="00FA5AF4"/>
    <w:rsid w:val="00FC72BF"/>
    <w:rsid w:val="00FD308B"/>
    <w:rsid w:val="00FD5B57"/>
    <w:rsid w:val="00FE41B5"/>
    <w:rsid w:val="00FE528E"/>
    <w:rsid w:val="00FE6AFD"/>
    <w:rsid w:val="00FE7BA9"/>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299960929">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450C8-DF2B-48A5-B37B-20066F1A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536</Words>
  <Characters>2951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3481</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2015-10-27T10:28:00Z</cp:lastPrinted>
  <dcterms:created xsi:type="dcterms:W3CDTF">2016-01-13T08:27:00Z</dcterms:created>
  <dcterms:modified xsi:type="dcterms:W3CDTF">2016-01-13T08:29:00Z</dcterms:modified>
</cp:coreProperties>
</file>