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01617A">
        <w:rPr>
          <w:rFonts w:ascii="Calibri" w:hAnsi="Calibri" w:cs="Tahoma"/>
          <w:b/>
          <w:color w:val="1F497D" w:themeColor="text2"/>
          <w:sz w:val="28"/>
          <w:szCs w:val="28"/>
        </w:rPr>
        <w:t>SMS</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01617A">
        <w:rPr>
          <w:rFonts w:ascii="Calibri" w:hAnsi="Calibri" w:cs="Tahoma"/>
          <w:color w:val="1F497D" w:themeColor="text2"/>
          <w:sz w:val="28"/>
          <w:szCs w:val="28"/>
        </w:rPr>
        <w:t xml:space="preserve">ZI Les </w:t>
      </w:r>
      <w:proofErr w:type="spellStart"/>
      <w:r w:rsidR="0001617A">
        <w:rPr>
          <w:rFonts w:ascii="Calibri" w:hAnsi="Calibri" w:cs="Tahoma"/>
          <w:color w:val="1F497D" w:themeColor="text2"/>
          <w:sz w:val="28"/>
          <w:szCs w:val="28"/>
        </w:rPr>
        <w:t>Chimours</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01617A">
        <w:rPr>
          <w:rFonts w:ascii="Calibri" w:hAnsi="Calibri" w:cs="Tahoma"/>
          <w:color w:val="1F497D" w:themeColor="text2"/>
          <w:sz w:val="28"/>
          <w:szCs w:val="28"/>
        </w:rPr>
        <w:t>26210 ST SORLIN EN VALLOIRE</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01617A">
        <w:rPr>
          <w:rFonts w:ascii="Calibri" w:hAnsi="Calibri" w:cs="Tahoma"/>
          <w:color w:val="1F497D" w:themeColor="text2"/>
        </w:rPr>
        <w:t>09/09</w:t>
      </w:r>
      <w:r w:rsidR="00ED44CE" w:rsidRPr="00927142">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01617A">
        <w:rPr>
          <w:rFonts w:ascii="Calibri" w:hAnsi="Calibri" w:cs="Tahoma"/>
          <w:color w:val="1F497D" w:themeColor="text2"/>
          <w:sz w:val="28"/>
          <w:szCs w:val="28"/>
          <w:u w:val="single"/>
        </w:rPr>
        <w:t>CHAUFFAGE AIR PULSE MOBILE AU FUEL SANS CHEMINEE</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MB20150903411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Monsieur,</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AB5C6A">
        <w:rPr>
          <w:rFonts w:ascii="Calibri" w:hAnsi="Calibri"/>
          <w:color w:val="1F497D" w:themeColor="text2"/>
        </w:rPr>
        <w:t>Lionel BETTON</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proofErr w:type="spellStart"/>
      <w:r w:rsidR="00AB5C6A">
        <w:rPr>
          <w:rFonts w:ascii="Calibri" w:hAnsi="Calibri"/>
          <w:color w:val="1F497D" w:themeColor="text2"/>
        </w:rPr>
        <w:t>06</w:t>
      </w:r>
      <w:proofErr w:type="spellEnd"/>
      <w:r w:rsidR="00AB5C6A">
        <w:rPr>
          <w:rFonts w:ascii="Calibri" w:hAnsi="Calibri"/>
          <w:color w:val="1F497D" w:themeColor="text2"/>
        </w:rPr>
        <w:t xml:space="preserve"> 57 31 82</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AB5C6A" w:rsidRPr="002C6A46">
          <w:rPr>
            <w:rStyle w:val="Lienhypertexte"/>
            <w:rFonts w:ascii="Calibri" w:hAnsi="Calibri"/>
          </w:rPr>
          <w:t>lionel.betton@sfacs-industrie.fr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4F673C" w:rsidRPr="00AB5C6A" w:rsidRDefault="00514DEA" w:rsidP="004F673C">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 –</w:t>
      </w:r>
      <w:r w:rsidR="00AB5C6A" w:rsidRPr="00AB5C6A">
        <w:rPr>
          <w:rFonts w:ascii="Calibri" w:hAnsi="Calibri" w:cs="Tahoma"/>
          <w:i w:val="0"/>
          <w:color w:val="1F497D" w:themeColor="text2"/>
          <w:sz w:val="28"/>
          <w:szCs w:val="28"/>
          <w:u w:val="single"/>
        </w:rPr>
        <w:t xml:space="preserve">CHAUFFAGE AIR PULSE MOBILE AU FUEL SANS CHEMINEE  - </w:t>
      </w:r>
      <w:proofErr w:type="spellStart"/>
      <w:r w:rsidR="00AB5C6A" w:rsidRPr="00AB5C6A">
        <w:rPr>
          <w:rFonts w:ascii="Calibri" w:hAnsi="Calibri" w:cs="Tahoma"/>
          <w:i w:val="0"/>
          <w:color w:val="1F497D" w:themeColor="text2"/>
          <w:sz w:val="28"/>
          <w:szCs w:val="28"/>
          <w:u w:val="single"/>
        </w:rPr>
        <w:t>Réf.</w:t>
      </w:r>
      <w:r w:rsidR="00AB5C6A">
        <w:rPr>
          <w:rFonts w:ascii="Calibri" w:hAnsi="Calibri" w:cs="Tahoma"/>
          <w:i w:val="0"/>
          <w:color w:val="1F497D" w:themeColor="text2"/>
          <w:sz w:val="28"/>
          <w:szCs w:val="28"/>
          <w:u w:val="single"/>
        </w:rPr>
        <w:t>B100</w:t>
      </w:r>
      <w:proofErr w:type="spellEnd"/>
    </w:p>
    <w:p w:rsidR="00E659DB" w:rsidRPr="00AB5C6A" w:rsidRDefault="00AB5C6A" w:rsidP="00E659DB">
      <w:pPr>
        <w:rPr>
          <w:color w:val="1F497D" w:themeColor="text2"/>
        </w:rPr>
      </w:pPr>
      <w:r>
        <w:rPr>
          <w:noProof/>
          <w:color w:val="1F497D" w:themeColor="text2"/>
        </w:rPr>
        <w:drawing>
          <wp:anchor distT="0" distB="0" distL="114300" distR="114300" simplePos="0" relativeHeight="251658240" behindDoc="0" locked="0" layoutInCell="1" allowOverlap="1">
            <wp:simplePos x="0" y="0"/>
            <wp:positionH relativeFrom="column">
              <wp:posOffset>2266950</wp:posOffset>
            </wp:positionH>
            <wp:positionV relativeFrom="paragraph">
              <wp:posOffset>83185</wp:posOffset>
            </wp:positionV>
            <wp:extent cx="4671695" cy="1941195"/>
            <wp:effectExtent l="1905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71695" cy="1941195"/>
                    </a:xfrm>
                    <a:prstGeom prst="rect">
                      <a:avLst/>
                    </a:prstGeom>
                    <a:noFill/>
                    <a:ln w="9525">
                      <a:noFill/>
                      <a:miter lim="800000"/>
                      <a:headEnd/>
                      <a:tailEnd/>
                    </a:ln>
                  </pic:spPr>
                </pic:pic>
              </a:graphicData>
            </a:graphic>
          </wp:anchor>
        </w:drawing>
      </w:r>
      <w:r>
        <w:rPr>
          <w:noProof/>
          <w:color w:val="1F497D" w:themeColor="text2"/>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35560</wp:posOffset>
            </wp:positionV>
            <wp:extent cx="2324100" cy="1914525"/>
            <wp:effectExtent l="19050" t="0" r="0" b="0"/>
            <wp:wrapNone/>
            <wp:docPr id="4" name="Image 5" descr="http://www.airchaud-diffusion.fr/medias/images/produits/CHAUFFAGE-GENERATEUR-A-AIRCHAUD-MOBILE-AU-FUEL-MASTER-B-100--id--1d-1317202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rchaud-diffusion.fr/medias/images/produits/CHAUFFAGE-GENERATEUR-A-AIRCHAUD-MOBILE-AU-FUEL-MASTER-B-100--id--1d-1317202782.jpg"/>
                    <pic:cNvPicPr>
                      <a:picLocks noChangeAspect="1" noChangeArrowheads="1"/>
                    </pic:cNvPicPr>
                  </pic:nvPicPr>
                  <pic:blipFill>
                    <a:blip r:embed="rId10" cstate="print"/>
                    <a:srcRect/>
                    <a:stretch>
                      <a:fillRect/>
                    </a:stretch>
                  </pic:blipFill>
                  <pic:spPr bwMode="auto">
                    <a:xfrm>
                      <a:off x="0" y="0"/>
                      <a:ext cx="2324100" cy="1914525"/>
                    </a:xfrm>
                    <a:prstGeom prst="rect">
                      <a:avLst/>
                    </a:prstGeom>
                    <a:noFill/>
                    <a:ln w="9525">
                      <a:noFill/>
                      <a:miter lim="800000"/>
                      <a:headEnd/>
                      <a:tailEnd/>
                    </a:ln>
                  </pic:spPr>
                </pic:pic>
              </a:graphicData>
            </a:graphic>
          </wp:anchor>
        </w:drawing>
      </w:r>
    </w:p>
    <w:p w:rsidR="00E659DB" w:rsidRDefault="00E659DB" w:rsidP="00E659DB">
      <w:pPr>
        <w:rPr>
          <w:noProof/>
          <w:color w:val="1F497D" w:themeColor="text2"/>
        </w:rPr>
      </w:pPr>
    </w:p>
    <w:p w:rsidR="00AB5C6A" w:rsidRDefault="00AB5C6A" w:rsidP="00E659DB">
      <w:pPr>
        <w:rPr>
          <w:noProof/>
          <w:color w:val="1F497D" w:themeColor="text2"/>
        </w:rPr>
      </w:pPr>
    </w:p>
    <w:p w:rsidR="00AB5C6A" w:rsidRDefault="00AB5C6A" w:rsidP="00E659DB">
      <w:pPr>
        <w:rPr>
          <w:noProof/>
          <w:color w:val="1F497D" w:themeColor="text2"/>
        </w:rPr>
      </w:pPr>
    </w:p>
    <w:p w:rsidR="00AB5C6A" w:rsidRDefault="00AB5C6A" w:rsidP="00E659DB">
      <w:pPr>
        <w:rPr>
          <w:noProof/>
          <w:color w:val="1F497D" w:themeColor="text2"/>
        </w:rPr>
      </w:pPr>
    </w:p>
    <w:p w:rsidR="00AB5C6A" w:rsidRDefault="00AB5C6A" w:rsidP="00E659DB">
      <w:pPr>
        <w:rPr>
          <w:noProof/>
          <w:color w:val="1F497D" w:themeColor="text2"/>
        </w:rPr>
      </w:pPr>
    </w:p>
    <w:p w:rsidR="00AB5C6A" w:rsidRDefault="00AB5C6A" w:rsidP="00E659DB">
      <w:pPr>
        <w:rPr>
          <w:noProof/>
          <w:color w:val="1F497D" w:themeColor="text2"/>
        </w:rPr>
      </w:pPr>
    </w:p>
    <w:p w:rsidR="00AB5C6A" w:rsidRDefault="00AB5C6A" w:rsidP="00E659DB">
      <w:pPr>
        <w:rPr>
          <w:noProof/>
          <w:color w:val="1F497D" w:themeColor="text2"/>
        </w:rPr>
      </w:pPr>
    </w:p>
    <w:p w:rsidR="00AB5C6A" w:rsidRDefault="00AB5C6A" w:rsidP="00E659DB">
      <w:pPr>
        <w:rPr>
          <w:noProof/>
          <w:color w:val="1F497D" w:themeColor="text2"/>
        </w:rPr>
      </w:pPr>
    </w:p>
    <w:p w:rsidR="00AB5C6A" w:rsidRDefault="00AB5C6A" w:rsidP="00AB5C6A">
      <w:pPr>
        <w:jc w:val="right"/>
        <w:rPr>
          <w:noProof/>
          <w:color w:val="1F497D" w:themeColor="text2"/>
        </w:rPr>
      </w:pPr>
    </w:p>
    <w:p w:rsidR="00AB5C6A" w:rsidRDefault="00AB5C6A" w:rsidP="00AB5C6A">
      <w:pPr>
        <w:jc w:val="center"/>
        <w:rPr>
          <w:noProof/>
          <w:color w:val="1F497D" w:themeColor="text2"/>
        </w:rPr>
      </w:pPr>
    </w:p>
    <w:p w:rsidR="00AB5C6A" w:rsidRDefault="00AB5C6A" w:rsidP="00AB5C6A">
      <w:pPr>
        <w:rPr>
          <w:noProof/>
          <w:color w:val="1F497D" w:themeColor="text2"/>
        </w:rPr>
      </w:pPr>
    </w:p>
    <w:p w:rsidR="00AB5C6A" w:rsidRPr="00AB5C6A" w:rsidRDefault="00AB5C6A" w:rsidP="00E659DB">
      <w:pPr>
        <w:rPr>
          <w:color w:val="1F497D" w:themeColor="text2"/>
        </w:rPr>
      </w:pPr>
    </w:p>
    <w:p w:rsidR="00AB5C6A" w:rsidRPr="00AB5C6A" w:rsidRDefault="00AB5C6A" w:rsidP="00E659DB">
      <w:pPr>
        <w:rPr>
          <w:color w:val="1F497D" w:themeColor="text2"/>
        </w:rPr>
      </w:pPr>
    </w:p>
    <w:p w:rsidR="00AB5C6A" w:rsidRPr="00AB5C6A" w:rsidRDefault="00AB5C6A" w:rsidP="00E659DB">
      <w:pPr>
        <w:rPr>
          <w:rFonts w:asciiTheme="majorHAnsi" w:hAnsiTheme="majorHAnsi"/>
          <w:color w:val="1F497D" w:themeColor="text2"/>
        </w:rPr>
      </w:pPr>
      <w:r w:rsidRPr="00AB5C6A">
        <w:rPr>
          <w:rFonts w:asciiTheme="majorHAnsi" w:hAnsiTheme="majorHAnsi"/>
          <w:color w:val="1F497D" w:themeColor="text2"/>
        </w:rPr>
        <w:t xml:space="preserve">Chauffages air pulsé mobiles au fuel à combustion directe. </w:t>
      </w:r>
    </w:p>
    <w:p w:rsidR="00AB5C6A" w:rsidRPr="00AB5C6A" w:rsidRDefault="00AB5C6A" w:rsidP="00AB5C6A">
      <w:pPr>
        <w:rPr>
          <w:rFonts w:asciiTheme="majorHAnsi" w:hAnsiTheme="majorHAnsi"/>
          <w:color w:val="1F497D" w:themeColor="text2"/>
        </w:rPr>
      </w:pPr>
      <w:r w:rsidRPr="00AB5C6A">
        <w:rPr>
          <w:rFonts w:asciiTheme="majorHAnsi" w:hAnsiTheme="majorHAnsi"/>
          <w:color w:val="1F497D" w:themeColor="text2"/>
        </w:rPr>
        <w:t>Performants, robustes et d'encombrement réduit, les générateurs d’air chaud MASTER ® sont utilisés depuis plus de 50 ans dans le monde entier pour préchauffer, dégeler, chauffer, sécher… Petits par la taille mais grands par l'efficacité, les MASTER ® sont l'outil idéal que l'on transporte facilement d'un endroit à l'autre. Générateurs à combustion directe, ils s'utilisent à l'extérieur ou dans les locaux bien ventilé.</w:t>
      </w:r>
    </w:p>
    <w:p w:rsidR="00AB5C6A" w:rsidRPr="00AB5C6A" w:rsidRDefault="00AB5C6A" w:rsidP="00AB5C6A">
      <w:pPr>
        <w:pStyle w:val="Paragraphedeliste"/>
        <w:numPr>
          <w:ilvl w:val="0"/>
          <w:numId w:val="12"/>
        </w:numPr>
        <w:rPr>
          <w:rFonts w:asciiTheme="majorHAnsi" w:hAnsiTheme="majorHAnsi"/>
          <w:color w:val="1F497D" w:themeColor="text2"/>
        </w:rPr>
      </w:pPr>
      <w:r w:rsidRPr="00AB5C6A">
        <w:rPr>
          <w:rFonts w:asciiTheme="majorHAnsi" w:hAnsiTheme="majorHAnsi"/>
          <w:b/>
          <w:color w:val="1F497D" w:themeColor="text2"/>
        </w:rPr>
        <w:t>Performants </w:t>
      </w:r>
      <w:proofErr w:type="gramStart"/>
      <w:r w:rsidRPr="00AB5C6A">
        <w:rPr>
          <w:rFonts w:asciiTheme="majorHAnsi" w:hAnsiTheme="majorHAnsi"/>
          <w:color w:val="1F497D" w:themeColor="text2"/>
        </w:rPr>
        <w:t>:  Dotés</w:t>
      </w:r>
      <w:proofErr w:type="gramEnd"/>
      <w:r w:rsidRPr="00AB5C6A">
        <w:rPr>
          <w:rFonts w:asciiTheme="majorHAnsi" w:hAnsiTheme="majorHAnsi"/>
          <w:color w:val="1F497D" w:themeColor="text2"/>
        </w:rPr>
        <w:t xml:space="preserve"> d'un rendement thermique de 100%, les générateurs SOVELOR de la gamme MASTER® délivrent des puissances comprises entre 20 KW et 88 KW. Fonctionnant indifféremment avec du fuel, du gasoil, du GNR, du kérosène ou du pétrole, leur mise en marche est instantanée, la chaleur immédiate : il suffit de faire le plein de carburant (réservoir intégré avec jauge) et de brancher la prise électrique sur une alimentation 230 V monophasé.</w:t>
      </w:r>
    </w:p>
    <w:p w:rsidR="00AB5C6A" w:rsidRPr="00AB5C6A" w:rsidRDefault="00AB5C6A" w:rsidP="00AB5C6A">
      <w:pPr>
        <w:pStyle w:val="Paragraphedeliste"/>
        <w:numPr>
          <w:ilvl w:val="0"/>
          <w:numId w:val="12"/>
        </w:numPr>
        <w:rPr>
          <w:rFonts w:asciiTheme="majorHAnsi" w:hAnsiTheme="majorHAnsi"/>
          <w:color w:val="1F497D" w:themeColor="text2"/>
        </w:rPr>
      </w:pPr>
      <w:r w:rsidRPr="00AB5C6A">
        <w:rPr>
          <w:rFonts w:asciiTheme="majorHAnsi" w:hAnsiTheme="majorHAnsi"/>
          <w:b/>
          <w:color w:val="1F497D" w:themeColor="text2"/>
        </w:rPr>
        <w:t>Fiables</w:t>
      </w:r>
      <w:r w:rsidRPr="00AB5C6A">
        <w:rPr>
          <w:rFonts w:asciiTheme="majorHAnsi" w:hAnsiTheme="majorHAnsi"/>
          <w:color w:val="1F497D" w:themeColor="text2"/>
        </w:rPr>
        <w:t xml:space="preserve"> D'un fonctionnement très simple, les générateurs SOVELOR de la gamme MASTER® démontrent depuis de longues années une fiabilité exceptionnelle : beaucoup d'appareils de plus de 40 ans d’âge sont encore en fonctionnement et nous assurons toujours pour ceux-ci l'approvisionnement en pièces détachées.</w:t>
      </w:r>
    </w:p>
    <w:p w:rsidR="00AB5C6A" w:rsidRPr="00AB5C6A" w:rsidRDefault="00AB5C6A" w:rsidP="00AB5C6A">
      <w:pPr>
        <w:pStyle w:val="Paragraphedeliste"/>
        <w:numPr>
          <w:ilvl w:val="0"/>
          <w:numId w:val="12"/>
        </w:numPr>
        <w:rPr>
          <w:rFonts w:asciiTheme="majorHAnsi" w:hAnsiTheme="majorHAnsi"/>
          <w:color w:val="1F497D" w:themeColor="text2"/>
        </w:rPr>
      </w:pPr>
      <w:r w:rsidRPr="00AB5C6A">
        <w:rPr>
          <w:rFonts w:asciiTheme="majorHAnsi" w:hAnsiTheme="majorHAnsi"/>
          <w:b/>
          <w:color w:val="1F497D" w:themeColor="text2"/>
        </w:rPr>
        <w:t>Automatiques</w:t>
      </w:r>
      <w:r w:rsidRPr="00AB5C6A">
        <w:rPr>
          <w:rFonts w:asciiTheme="majorHAnsi" w:hAnsiTheme="majorHAnsi"/>
          <w:color w:val="1F497D" w:themeColor="text2"/>
        </w:rPr>
        <w:t xml:space="preserve"> Les MASTER® sont des appareils entièrement automatiques conçus pour être utilisés sans surveillance en toute sécurité. Leur fonctionnement peut être piloté de façon autonome par un thermostat, une horloge, une minuterie… (options) </w:t>
      </w:r>
    </w:p>
    <w:p w:rsidR="00AB5C6A" w:rsidRPr="00AB5C6A" w:rsidRDefault="00AB5C6A" w:rsidP="00AB5C6A">
      <w:pPr>
        <w:pStyle w:val="Paragraphedeliste"/>
        <w:numPr>
          <w:ilvl w:val="0"/>
          <w:numId w:val="12"/>
        </w:numPr>
        <w:rPr>
          <w:rFonts w:asciiTheme="majorHAnsi" w:hAnsiTheme="majorHAnsi"/>
          <w:color w:val="1F497D" w:themeColor="text2"/>
        </w:rPr>
      </w:pPr>
      <w:r w:rsidRPr="00AB5C6A">
        <w:rPr>
          <w:rFonts w:asciiTheme="majorHAnsi" w:hAnsiTheme="majorHAnsi"/>
          <w:b/>
          <w:color w:val="1F497D" w:themeColor="text2"/>
        </w:rPr>
        <w:t>Économiques</w:t>
      </w:r>
      <w:r w:rsidRPr="00AB5C6A">
        <w:rPr>
          <w:rFonts w:asciiTheme="majorHAnsi" w:hAnsiTheme="majorHAnsi"/>
          <w:color w:val="1F497D" w:themeColor="text2"/>
        </w:rPr>
        <w:t xml:space="preserve"> D'un rendement de 100%, gage d'une consommation minimale de carburant, les générateurs MASTER® ne demandent que peu de courant pour fonctionner. Ils ne s'utilisent que là où la chaleur est nécessaire, sans gaspillage d'énergie, et peuvent être équipés en option d'un thermostat d'ambiance permettant d'ajuster la température au plus précis</w:t>
      </w:r>
    </w:p>
    <w:p w:rsidR="00083A21" w:rsidRPr="00AB5C6A" w:rsidRDefault="00083A21" w:rsidP="00D30113">
      <w:pPr>
        <w:jc w:val="center"/>
        <w:rPr>
          <w:color w:val="1F497D" w:themeColor="text2"/>
        </w:rPr>
      </w:pPr>
    </w:p>
    <w:p w:rsidR="00083A21" w:rsidRPr="00927142" w:rsidRDefault="00083A21" w:rsidP="000E0E1D">
      <w:pPr>
        <w:rPr>
          <w:color w:val="1F497D" w:themeColor="text2"/>
        </w:rPr>
      </w:pP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AB5C6A">
        <w:rPr>
          <w:rFonts w:asciiTheme="minorHAnsi" w:hAnsiTheme="minorHAnsi"/>
          <w:b/>
          <w:color w:val="1F497D" w:themeColor="text2"/>
        </w:rPr>
        <w:t>616.25</w:t>
      </w:r>
      <w:r w:rsidR="00D30113" w:rsidRPr="00927142">
        <w:rPr>
          <w:rFonts w:asciiTheme="minorHAnsi" w:hAnsiTheme="minorHAnsi"/>
          <w:b/>
          <w:color w:val="1F497D" w:themeColor="text2"/>
        </w:rPr>
        <w:t xml:space="preserve"> €</w:t>
      </w: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Pr="00AB5C6A" w:rsidRDefault="00AB5C6A" w:rsidP="00AB5C6A">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AB5C6A">
        <w:rPr>
          <w:rFonts w:asciiTheme="minorHAnsi" w:hAnsiTheme="minorHAnsi"/>
          <w:color w:val="1F497D" w:themeColor="text2"/>
          <w:sz w:val="22"/>
          <w:szCs w:val="22"/>
        </w:rPr>
        <w:t>SOV B100</w:t>
      </w:r>
      <w:r w:rsidRPr="00AB5C6A">
        <w:rPr>
          <w:rFonts w:asciiTheme="minorHAnsi" w:hAnsiTheme="minorHAnsi" w:cs="Arial"/>
          <w:color w:val="1F497D" w:themeColor="text2"/>
          <w:sz w:val="22"/>
          <w:szCs w:val="22"/>
        </w:rPr>
        <w:tab/>
        <w:t xml:space="preserve">chauffage air pulse mobile au fuel sans cheminée </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t>616,25</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t>2</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t>1 232,50</w:t>
      </w:r>
    </w:p>
    <w:p w:rsidR="00AB5C6A" w:rsidRPr="00AB5C6A" w:rsidRDefault="00AB5C6A" w:rsidP="00AB5C6A">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AB5C6A">
        <w:rPr>
          <w:rFonts w:asciiTheme="minorHAnsi" w:hAnsiTheme="minorHAnsi"/>
          <w:color w:val="1F497D" w:themeColor="text2"/>
          <w:sz w:val="22"/>
          <w:szCs w:val="22"/>
        </w:rPr>
        <w:tab/>
      </w:r>
      <w:r w:rsidRPr="00AB5C6A">
        <w:rPr>
          <w:rFonts w:asciiTheme="minorHAnsi" w:hAnsiTheme="minorHAnsi" w:cs="Arial"/>
          <w:color w:val="1F497D" w:themeColor="text2"/>
          <w:sz w:val="22"/>
          <w:szCs w:val="22"/>
        </w:rPr>
        <w:t>29kw</w:t>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Total HT € : 1 232,50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TVA 20 % : 246,50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1 479,00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927142" w:rsidRDefault="00514DEA"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 à la commande</w:t>
      </w:r>
    </w:p>
    <w:p w:rsidR="003D5BEA" w:rsidRPr="00927142" w:rsidRDefault="003D5BEA" w:rsidP="00514DEA">
      <w:pPr>
        <w:rPr>
          <w:rFonts w:ascii="Calibri" w:hAnsi="Calibri" w:cs="Tahoma"/>
          <w:color w:val="1F497D" w:themeColor="text2"/>
        </w:rPr>
      </w:pPr>
    </w:p>
    <w:p w:rsidR="003D5BEA" w:rsidRPr="00927142" w:rsidRDefault="003D5BEA" w:rsidP="003D5BEA">
      <w:pPr>
        <w:pStyle w:val="Default"/>
        <w:rPr>
          <w:rFonts w:cs="Wingdings"/>
          <w:b/>
          <w:color w:val="1F497D" w:themeColor="text2"/>
        </w:rPr>
      </w:pPr>
      <w:r w:rsidRPr="00927142">
        <w:rPr>
          <w:rFonts w:cs="Wingdings"/>
          <w:b/>
          <w:color w:val="1F497D" w:themeColor="text2"/>
        </w:rPr>
        <w:t>Possibilité de financement (</w:t>
      </w:r>
      <w:r w:rsidRPr="00927142">
        <w:rPr>
          <w:rFonts w:cs="Wingdings"/>
          <w:b/>
          <w:color w:val="1F497D" w:themeColor="text2"/>
          <w:u w:val="single"/>
        </w:rPr>
        <w:t>sous réserve d’acceptation de  notre partenaire</w:t>
      </w:r>
      <w:r w:rsidRPr="00927142">
        <w:rPr>
          <w:rFonts w:cs="Wingdings"/>
          <w:b/>
          <w:color w:val="1F497D" w:themeColor="text2"/>
        </w:rPr>
        <w:t xml:space="preserve">)  LOCAM : </w:t>
      </w:r>
    </w:p>
    <w:p w:rsidR="003D5BEA" w:rsidRPr="00927142" w:rsidRDefault="003D5BEA" w:rsidP="003D5BEA">
      <w:pPr>
        <w:pStyle w:val="Default"/>
        <w:rPr>
          <w:color w:val="1F497D" w:themeColor="text2"/>
        </w:rPr>
      </w:pPr>
    </w:p>
    <w:p w:rsidR="003D5BEA" w:rsidRPr="00927142" w:rsidRDefault="003D5BEA" w:rsidP="003D5BEA">
      <w:pPr>
        <w:numPr>
          <w:ilvl w:val="0"/>
          <w:numId w:val="9"/>
        </w:numPr>
        <w:autoSpaceDE w:val="0"/>
        <w:autoSpaceDN w:val="0"/>
        <w:adjustRightInd w:val="0"/>
        <w:rPr>
          <w:rFonts w:ascii="Calibri" w:hAnsi="Calibri" w:cs="Tahoma"/>
          <w:color w:val="1F497D" w:themeColor="text2"/>
        </w:rPr>
      </w:pPr>
      <w:r w:rsidRPr="00927142">
        <w:rPr>
          <w:rFonts w:ascii="Calibri" w:hAnsi="Calibri" w:cs="Tahoma"/>
          <w:color w:val="1F497D" w:themeColor="text2"/>
        </w:rPr>
        <w:lastRenderedPageBreak/>
        <w:t xml:space="preserve">LOA (VR de 2%)  - Avec assurance bris machine vous permettant de bénéficier du bris machine durant la totalité de votre période de financement : </w:t>
      </w:r>
    </w:p>
    <w:p w:rsidR="003D5BEA" w:rsidRPr="00927142" w:rsidRDefault="003D5BEA" w:rsidP="003D5BEA">
      <w:pPr>
        <w:autoSpaceDE w:val="0"/>
        <w:autoSpaceDN w:val="0"/>
        <w:adjustRightInd w:val="0"/>
        <w:ind w:left="1065"/>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b/>
          <w:color w:val="1F497D" w:themeColor="text2"/>
        </w:rPr>
      </w:pPr>
      <w:r w:rsidRPr="00927142">
        <w:rPr>
          <w:rFonts w:ascii="Calibri" w:hAnsi="Calibri" w:cs="Tahoma"/>
          <w:b/>
          <w:color w:val="1F497D" w:themeColor="text2"/>
        </w:rPr>
        <w:t xml:space="preserve">Montant total  </w:t>
      </w:r>
      <w:r w:rsidR="00AB5C6A" w:rsidRPr="00AB5C6A">
        <w:rPr>
          <w:rFonts w:asciiTheme="minorHAnsi" w:hAnsiTheme="minorHAnsi"/>
          <w:b/>
          <w:color w:val="1F497D" w:themeColor="text2"/>
          <w:sz w:val="28"/>
          <w:szCs w:val="28"/>
        </w:rPr>
        <w:t>1 232,50 EUR</w:t>
      </w:r>
      <w:r w:rsidR="00AB5C6A">
        <w:rPr>
          <w:rFonts w:ascii="Calibri" w:hAnsi="Calibri" w:cs="Tahoma"/>
          <w:b/>
          <w:color w:val="1F497D" w:themeColor="text2"/>
        </w:rPr>
        <w:t xml:space="preserve"> </w:t>
      </w:r>
      <w:r w:rsidR="00CB1C47">
        <w:rPr>
          <w:rFonts w:ascii="Calibri" w:hAnsi="Calibri" w:cs="Tahoma"/>
          <w:b/>
          <w:color w:val="1F497D" w:themeColor="text2"/>
        </w:rPr>
        <w:t>EUROS NET HT </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AB5C6A">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AB5C6A">
        <w:rPr>
          <w:rFonts w:ascii="Calibri" w:hAnsi="Calibri" w:cs="Tahoma"/>
          <w:color w:val="1F497D" w:themeColor="text2"/>
          <w:sz w:val="24"/>
          <w:szCs w:val="24"/>
        </w:rPr>
        <w:t>06</w:t>
      </w:r>
      <w:proofErr w:type="spellEnd"/>
      <w:r w:rsidR="00AB5C6A">
        <w:rPr>
          <w:rFonts w:ascii="Calibri" w:hAnsi="Calibri" w:cs="Tahoma"/>
          <w:color w:val="1F497D" w:themeColor="text2"/>
          <w:sz w:val="24"/>
          <w:szCs w:val="24"/>
        </w:rPr>
        <w:t xml:space="preserve"> 57 31 82</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AB5C6A">
        <w:rPr>
          <w:rFonts w:ascii="Calibri" w:hAnsi="Calibri" w:cs="Tahoma"/>
          <w:color w:val="1F497D" w:themeColor="text2"/>
          <w:sz w:val="24"/>
          <w:szCs w:val="24"/>
        </w:rPr>
        <w:t>Lionel.betton</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76E" w:rsidRDefault="0083776E" w:rsidP="00601B77">
      <w:r>
        <w:separator/>
      </w:r>
    </w:p>
  </w:endnote>
  <w:endnote w:type="continuationSeparator" w:id="0">
    <w:p w:rsidR="0083776E" w:rsidRDefault="0083776E"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76E" w:rsidRDefault="0083776E" w:rsidP="00601B77">
      <w:r>
        <w:separator/>
      </w:r>
    </w:p>
  </w:footnote>
  <w:footnote w:type="continuationSeparator" w:id="0">
    <w:p w:rsidR="0083776E" w:rsidRDefault="0083776E"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76DA"/>
      </v:shape>
    </w:pict>
  </w:numPicBullet>
  <w:numPicBullet w:numPicBulletId="1">
    <w:pict>
      <v:shape id="_x0000_i1064"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E0E1D"/>
    <w:rsid w:val="000E5D8C"/>
    <w:rsid w:val="000E6FB7"/>
    <w:rsid w:val="001143FC"/>
    <w:rsid w:val="001242C4"/>
    <w:rsid w:val="00175942"/>
    <w:rsid w:val="00190005"/>
    <w:rsid w:val="001A6190"/>
    <w:rsid w:val="001F156C"/>
    <w:rsid w:val="002075A1"/>
    <w:rsid w:val="00215817"/>
    <w:rsid w:val="00224952"/>
    <w:rsid w:val="00227A01"/>
    <w:rsid w:val="00227BD4"/>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35628"/>
    <w:rsid w:val="00637F1E"/>
    <w:rsid w:val="00642C08"/>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B1C47"/>
    <w:rsid w:val="00CB798B"/>
    <w:rsid w:val="00CF2634"/>
    <w:rsid w:val="00CF6B7C"/>
    <w:rsid w:val="00D05E78"/>
    <w:rsid w:val="00D27C20"/>
    <w:rsid w:val="00D30113"/>
    <w:rsid w:val="00D36845"/>
    <w:rsid w:val="00D5422C"/>
    <w:rsid w:val="00D54443"/>
    <w:rsid w:val="00D7342A"/>
    <w:rsid w:val="00D91B54"/>
    <w:rsid w:val="00DF33DA"/>
    <w:rsid w:val="00DF345E"/>
    <w:rsid w:val="00E01A83"/>
    <w:rsid w:val="00E11A79"/>
    <w:rsid w:val="00E6046C"/>
    <w:rsid w:val="00E659DB"/>
    <w:rsid w:val="00ED44CE"/>
    <w:rsid w:val="00EF0D27"/>
    <w:rsid w:val="00F03F45"/>
    <w:rsid w:val="00F04DF6"/>
    <w:rsid w:val="00F12D77"/>
    <w:rsid w:val="00F16C65"/>
    <w:rsid w:val="00F275FF"/>
    <w:rsid w:val="00F3343F"/>
    <w:rsid w:val="00F46BB0"/>
    <w:rsid w:val="00F51034"/>
    <w:rsid w:val="00F87852"/>
    <w:rsid w:val="00F907AA"/>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A938B-7A0B-4A73-A55C-0968F964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713</Words>
  <Characters>3925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2015-06-15T08:47:00Z</cp:lastPrinted>
  <dcterms:created xsi:type="dcterms:W3CDTF">2015-09-09T09:42:00Z</dcterms:created>
  <dcterms:modified xsi:type="dcterms:W3CDTF">2015-09-09T09:52:00Z</dcterms:modified>
</cp:coreProperties>
</file>