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E3" w:rsidRPr="008C7847" w:rsidRDefault="00E221E3">
      <w:pPr>
        <w:rPr>
          <w:color w:val="365F91" w:themeColor="accent1" w:themeShade="BF"/>
        </w:rPr>
      </w:pPr>
    </w:p>
    <w:p w:rsidR="008D1CA4" w:rsidRPr="008C7847" w:rsidRDefault="002E5A81">
      <w:pPr>
        <w:rPr>
          <w:color w:val="365F91" w:themeColor="accent1" w:themeShade="BF"/>
        </w:rPr>
      </w:pPr>
      <w:r w:rsidRPr="008C7847">
        <w:rPr>
          <w:noProof/>
          <w:color w:val="365F91" w:themeColor="accent1" w:themeShade="B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45085</wp:posOffset>
            </wp:positionV>
            <wp:extent cx="7429500" cy="7181850"/>
            <wp:effectExtent l="19050" t="0" r="0" b="0"/>
            <wp:wrapNone/>
            <wp:docPr id="5" name="Image 5" descr="http://www.equip-garage.fr/IMG/arton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p-garage.fr/IMG/arton521.jpg"/>
                    <pic:cNvPicPr>
                      <a:picLocks noChangeAspect="1" noChangeArrowheads="1"/>
                    </pic:cNvPicPr>
                  </pic:nvPicPr>
                  <pic:blipFill>
                    <a:blip r:embed="rId8" r:link="rId9" cstate="print">
                      <a:lum bright="70000" contrast="-70000"/>
                      <a:grayscl/>
                    </a:blip>
                    <a:srcRect/>
                    <a:stretch>
                      <a:fillRect/>
                    </a:stretch>
                  </pic:blipFill>
                  <pic:spPr bwMode="auto">
                    <a:xfrm>
                      <a:off x="0" y="0"/>
                      <a:ext cx="7429500" cy="7181850"/>
                    </a:xfrm>
                    <a:prstGeom prst="rect">
                      <a:avLst/>
                    </a:prstGeom>
                    <a:noFill/>
                    <a:ln w="9525">
                      <a:noFill/>
                      <a:miter lim="800000"/>
                      <a:headEnd/>
                      <a:tailEnd/>
                    </a:ln>
                  </pic:spPr>
                </pic:pic>
              </a:graphicData>
            </a:graphic>
          </wp:anchor>
        </w:drawing>
      </w:r>
      <w:r w:rsidR="00FC192A" w:rsidRPr="008C7847">
        <w:rPr>
          <w:color w:val="365F91" w:themeColor="accent1" w:themeShade="BF"/>
        </w:rPr>
        <w:t xml:space="preserve">Le </w:t>
      </w:r>
      <w:r w:rsidR="00745867" w:rsidRPr="008C7847">
        <w:rPr>
          <w:color w:val="365F91" w:themeColor="accent1" w:themeShade="BF"/>
        </w:rPr>
        <w:fldChar w:fldCharType="begin"/>
      </w:r>
      <w:r w:rsidR="00FC192A" w:rsidRPr="008C7847">
        <w:rPr>
          <w:color w:val="365F91" w:themeColor="accent1" w:themeShade="BF"/>
        </w:rPr>
        <w:instrText xml:space="preserve"> TIME \@ "dddd d MMMM yyyy" </w:instrText>
      </w:r>
      <w:r w:rsidR="00745867" w:rsidRPr="008C7847">
        <w:rPr>
          <w:color w:val="365F91" w:themeColor="accent1" w:themeShade="BF"/>
        </w:rPr>
        <w:fldChar w:fldCharType="separate"/>
      </w:r>
      <w:r w:rsidR="003E72A7">
        <w:rPr>
          <w:noProof/>
          <w:color w:val="365F91" w:themeColor="accent1" w:themeShade="BF"/>
        </w:rPr>
        <w:t>vendredi 30 octobre 2015</w:t>
      </w:r>
      <w:r w:rsidR="00745867" w:rsidRPr="008C7847">
        <w:rPr>
          <w:color w:val="365F91" w:themeColor="accent1" w:themeShade="BF"/>
        </w:rPr>
        <w:fldChar w:fldCharType="end"/>
      </w:r>
      <w:r w:rsidR="008B31E1" w:rsidRPr="008C7847">
        <w:rPr>
          <w:color w:val="365F91" w:themeColor="accent1" w:themeShade="BF"/>
        </w:rPr>
        <w:t> </w:t>
      </w:r>
    </w:p>
    <w:p w:rsidR="008D1CA4" w:rsidRPr="008C7847" w:rsidRDefault="008D1CA4">
      <w:pPr>
        <w:rPr>
          <w:rFonts w:ascii="Calibri" w:hAnsi="Calibri"/>
          <w:color w:val="365F91" w:themeColor="accent1" w:themeShade="BF"/>
        </w:rPr>
      </w:pPr>
    </w:p>
    <w:p w:rsidR="0079292F" w:rsidRPr="008C7847" w:rsidRDefault="002F6142" w:rsidP="008B31E1">
      <w:pPr>
        <w:rPr>
          <w:rFonts w:ascii="Calibri" w:hAnsi="Calibri"/>
          <w:b/>
          <w:color w:val="365F91" w:themeColor="accent1" w:themeShade="BF"/>
        </w:rPr>
      </w:pP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r>
      <w:r w:rsidRPr="008C7847">
        <w:rPr>
          <w:rFonts w:ascii="Calibri" w:hAnsi="Calibri"/>
          <w:color w:val="365F91" w:themeColor="accent1" w:themeShade="BF"/>
        </w:rPr>
        <w:tab/>
        <w:t>A l’attention de</w:t>
      </w:r>
      <w:r w:rsidR="008B31E1" w:rsidRPr="008C7847">
        <w:rPr>
          <w:rFonts w:ascii="Calibri" w:hAnsi="Calibri"/>
          <w:color w:val="365F91" w:themeColor="accent1" w:themeShade="BF"/>
        </w:rPr>
        <w:t xml:space="preserve"> </w:t>
      </w:r>
      <w:r w:rsidR="00D77AFF" w:rsidRPr="008C7847">
        <w:rPr>
          <w:rFonts w:ascii="Calibri" w:hAnsi="Calibri"/>
          <w:color w:val="365F91" w:themeColor="accent1" w:themeShade="BF"/>
        </w:rPr>
        <w:t xml:space="preserve">Monsieur </w:t>
      </w:r>
      <w:r w:rsidR="009B4E1B" w:rsidRPr="008C7847">
        <w:rPr>
          <w:rFonts w:ascii="Calibri" w:hAnsi="Calibri"/>
          <w:color w:val="365F91" w:themeColor="accent1" w:themeShade="BF"/>
        </w:rPr>
        <w:t>COLIN</w:t>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8B31E1" w:rsidRPr="008C7847">
        <w:rPr>
          <w:rFonts w:ascii="Calibri" w:hAnsi="Calibri"/>
          <w:b/>
          <w:color w:val="365F91" w:themeColor="accent1" w:themeShade="BF"/>
        </w:rPr>
        <w:tab/>
      </w:r>
      <w:r w:rsidR="009F6E9A" w:rsidRPr="008C7847">
        <w:rPr>
          <w:rFonts w:ascii="Calibri" w:hAnsi="Calibri"/>
          <w:b/>
          <w:color w:val="365F91" w:themeColor="accent1" w:themeShade="BF"/>
        </w:rPr>
        <w:tab/>
      </w:r>
      <w:r w:rsidR="009F6E9A" w:rsidRPr="008C7847">
        <w:rPr>
          <w:rFonts w:ascii="Calibri" w:hAnsi="Calibri"/>
          <w:b/>
          <w:color w:val="365F91" w:themeColor="accent1" w:themeShade="BF"/>
        </w:rPr>
        <w:tab/>
      </w:r>
      <w:r w:rsidR="00882C82" w:rsidRPr="008C7847">
        <w:rPr>
          <w:rFonts w:ascii="Calibri" w:hAnsi="Calibri"/>
          <w:b/>
          <w:color w:val="365F91" w:themeColor="accent1" w:themeShade="BF"/>
        </w:rPr>
        <w:tab/>
      </w:r>
      <w:r w:rsidR="009B4E1B" w:rsidRPr="008C7847">
        <w:rPr>
          <w:rFonts w:ascii="Calibri" w:hAnsi="Calibri"/>
          <w:b/>
          <w:color w:val="365F91" w:themeColor="accent1" w:themeShade="BF"/>
        </w:rPr>
        <w:tab/>
      </w:r>
      <w:r w:rsidR="009F6E9A" w:rsidRPr="008C7847">
        <w:rPr>
          <w:rFonts w:ascii="Calibri" w:hAnsi="Calibri"/>
          <w:b/>
          <w:color w:val="365F91" w:themeColor="accent1" w:themeShade="BF"/>
        </w:rPr>
        <w:t xml:space="preserve">Société </w:t>
      </w:r>
      <w:r w:rsidR="009B4E1B" w:rsidRPr="008C7847">
        <w:rPr>
          <w:rFonts w:ascii="Calibri" w:hAnsi="Calibri"/>
          <w:b/>
          <w:color w:val="365F91" w:themeColor="accent1" w:themeShade="BF"/>
        </w:rPr>
        <w:t>SEPAL-FAIVELEY</w:t>
      </w:r>
      <w:r w:rsidR="002E5A81" w:rsidRPr="008C7847">
        <w:rPr>
          <w:color w:val="365F91" w:themeColor="accent1" w:themeShade="BF"/>
        </w:rPr>
        <w:t xml:space="preserve"> </w:t>
      </w:r>
      <w:r w:rsidR="002E5A81" w:rsidRPr="008C7847">
        <w:rPr>
          <w:b/>
          <w:color w:val="365F91" w:themeColor="accent1" w:themeShade="BF"/>
        </w:rPr>
        <w:t>Plasturgie</w:t>
      </w:r>
    </w:p>
    <w:p w:rsidR="00882C82" w:rsidRPr="008C7847" w:rsidRDefault="009B4E1B" w:rsidP="009F6E9A">
      <w:pPr>
        <w:ind w:left="5664" w:firstLine="708"/>
        <w:rPr>
          <w:rFonts w:ascii="Calibri" w:hAnsi="Calibri" w:cs="Arial"/>
          <w:b/>
          <w:color w:val="365F91" w:themeColor="accent1" w:themeShade="BF"/>
        </w:rPr>
      </w:pPr>
      <w:r w:rsidRPr="008C7847">
        <w:rPr>
          <w:rFonts w:ascii="Calibri" w:hAnsi="Calibri" w:cs="Arial"/>
          <w:b/>
          <w:color w:val="365F91" w:themeColor="accent1" w:themeShade="BF"/>
        </w:rPr>
        <w:t xml:space="preserve">Rte de St Jean de </w:t>
      </w:r>
      <w:proofErr w:type="spellStart"/>
      <w:r w:rsidRPr="008C7847">
        <w:rPr>
          <w:rFonts w:ascii="Calibri" w:hAnsi="Calibri" w:cs="Arial"/>
          <w:b/>
          <w:color w:val="365F91" w:themeColor="accent1" w:themeShade="BF"/>
        </w:rPr>
        <w:t>Bourney</w:t>
      </w:r>
      <w:proofErr w:type="spellEnd"/>
    </w:p>
    <w:p w:rsidR="008B31E1" w:rsidRPr="008C7847" w:rsidRDefault="002E5A81" w:rsidP="008B31E1">
      <w:pPr>
        <w:rPr>
          <w:rFonts w:ascii="Calibri" w:hAnsi="Calibri"/>
          <w:b/>
          <w:color w:val="365F91" w:themeColor="accent1" w:themeShade="BF"/>
        </w:rPr>
      </w:pP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color w:val="365F91" w:themeColor="accent1" w:themeShade="BF"/>
        </w:rPr>
        <w:tab/>
      </w:r>
      <w:r w:rsidRPr="008C7847">
        <w:rPr>
          <w:b/>
          <w:color w:val="365F91" w:themeColor="accent1" w:themeShade="BF"/>
        </w:rPr>
        <w:t>38300 MAUBEC</w:t>
      </w:r>
    </w:p>
    <w:p w:rsidR="008B31E1" w:rsidRPr="008C7847" w:rsidRDefault="008B31E1" w:rsidP="008B31E1">
      <w:pPr>
        <w:rPr>
          <w:rFonts w:ascii="Calibri" w:hAnsi="Calibri"/>
          <w:b/>
          <w:color w:val="365F91" w:themeColor="accent1" w:themeShade="BF"/>
          <w:u w:val="single"/>
        </w:rPr>
      </w:pPr>
      <w:r w:rsidRPr="008C7847">
        <w:rPr>
          <w:rFonts w:ascii="Calibri" w:hAnsi="Calibri"/>
          <w:b/>
          <w:color w:val="365F91" w:themeColor="accent1" w:themeShade="BF"/>
          <w:u w:val="single"/>
        </w:rPr>
        <w:t xml:space="preserve">Offre de Prix </w:t>
      </w:r>
      <w:r w:rsidR="002E5A81" w:rsidRPr="008C7847">
        <w:rPr>
          <w:rFonts w:ascii="Calibri" w:hAnsi="Calibri"/>
          <w:b/>
          <w:color w:val="365F91" w:themeColor="accent1" w:themeShade="BF"/>
          <w:u w:val="single"/>
        </w:rPr>
        <w:t>MB20150903435</w:t>
      </w:r>
    </w:p>
    <w:p w:rsidR="0079292F" w:rsidRPr="008C7847" w:rsidRDefault="008B31E1" w:rsidP="008B31E1">
      <w:pPr>
        <w:rPr>
          <w:rFonts w:ascii="Calibri" w:hAnsi="Calibri"/>
          <w:i/>
          <w:color w:val="365F91" w:themeColor="accent1" w:themeShade="BF"/>
        </w:rPr>
      </w:pPr>
      <w:r w:rsidRPr="008C7847">
        <w:rPr>
          <w:rFonts w:ascii="Calibri" w:hAnsi="Calibri"/>
          <w:i/>
          <w:color w:val="365F91" w:themeColor="accent1" w:themeShade="BF"/>
        </w:rPr>
        <w:t>Affaire suivie par</w:t>
      </w:r>
      <w:r w:rsidR="009F5A45" w:rsidRPr="008C7847">
        <w:rPr>
          <w:rFonts w:ascii="Calibri" w:hAnsi="Calibri"/>
          <w:i/>
          <w:color w:val="365F91" w:themeColor="accent1" w:themeShade="BF"/>
        </w:rPr>
        <w:t xml:space="preserve"> </w:t>
      </w:r>
      <w:r w:rsidR="00B44BF9" w:rsidRPr="008C7847">
        <w:rPr>
          <w:rFonts w:ascii="Calibri" w:hAnsi="Calibri"/>
          <w:i/>
          <w:color w:val="365F91" w:themeColor="accent1" w:themeShade="BF"/>
        </w:rPr>
        <w:t xml:space="preserve">Monsieur </w:t>
      </w:r>
      <w:r w:rsidR="004F2A98" w:rsidRPr="008C7847">
        <w:rPr>
          <w:rFonts w:ascii="Calibri" w:hAnsi="Calibri"/>
          <w:i/>
          <w:color w:val="365F91" w:themeColor="accent1" w:themeShade="BF"/>
        </w:rPr>
        <w:t>Robin CRETIER</w:t>
      </w:r>
      <w:r w:rsidR="00B44BF9" w:rsidRPr="008C7847">
        <w:rPr>
          <w:rFonts w:ascii="Calibri" w:hAnsi="Calibri"/>
          <w:i/>
          <w:color w:val="365F91" w:themeColor="accent1" w:themeShade="BF"/>
        </w:rPr>
        <w:t xml:space="preserve"> </w:t>
      </w:r>
      <w:r w:rsidR="00D77AFF" w:rsidRPr="008C7847">
        <w:rPr>
          <w:rFonts w:ascii="Calibri" w:hAnsi="Calibri"/>
          <w:i/>
          <w:color w:val="365F91" w:themeColor="accent1" w:themeShade="BF"/>
        </w:rPr>
        <w:t xml:space="preserve"> </w:t>
      </w:r>
      <w:r w:rsidR="002E5A81" w:rsidRPr="008C7847">
        <w:rPr>
          <w:rFonts w:ascii="Calibri" w:hAnsi="Calibri"/>
          <w:i/>
          <w:color w:val="365F91" w:themeColor="accent1" w:themeShade="BF"/>
        </w:rPr>
        <w:t>0606057052</w:t>
      </w:r>
    </w:p>
    <w:p w:rsidR="008B31E1" w:rsidRPr="008C7847" w:rsidRDefault="00037D76" w:rsidP="008B31E1">
      <w:pPr>
        <w:rPr>
          <w:rFonts w:ascii="Calibri" w:hAnsi="Calibri"/>
          <w:i/>
          <w:color w:val="365F91" w:themeColor="accent1" w:themeShade="BF"/>
        </w:rPr>
      </w:pPr>
      <w:r>
        <w:rPr>
          <w:rFonts w:ascii="Calibri" w:hAnsi="Calibri"/>
          <w:i/>
          <w:color w:val="365F91" w:themeColor="accent1" w:themeShade="BF"/>
        </w:rPr>
        <w:t>r</w:t>
      </w:r>
      <w:r w:rsidR="004F2A98" w:rsidRPr="008C7847">
        <w:rPr>
          <w:rFonts w:ascii="Calibri" w:hAnsi="Calibri"/>
          <w:i/>
          <w:color w:val="365F91" w:themeColor="accent1" w:themeShade="BF"/>
        </w:rPr>
        <w:t>obin.cretier</w:t>
      </w:r>
      <w:r w:rsidR="00F53BEF" w:rsidRPr="008C7847">
        <w:rPr>
          <w:rFonts w:ascii="Calibri" w:hAnsi="Calibri"/>
          <w:i/>
          <w:color w:val="365F91" w:themeColor="accent1" w:themeShade="BF"/>
        </w:rPr>
        <w:t>@sfacs-industrie.</w:t>
      </w:r>
      <w:r w:rsidR="007325B5">
        <w:rPr>
          <w:rFonts w:ascii="Calibri" w:hAnsi="Calibri"/>
          <w:i/>
          <w:color w:val="365F91" w:themeColor="accent1" w:themeShade="BF"/>
        </w:rPr>
        <w:t>com</w:t>
      </w:r>
    </w:p>
    <w:p w:rsidR="00566AD6" w:rsidRPr="008C7847" w:rsidRDefault="00566AD6" w:rsidP="008B31E1">
      <w:pPr>
        <w:rPr>
          <w:rFonts w:ascii="Calibri" w:hAnsi="Calibri"/>
          <w:color w:val="365F91" w:themeColor="accent1" w:themeShade="BF"/>
        </w:rPr>
      </w:pPr>
    </w:p>
    <w:p w:rsidR="00566AD6" w:rsidRPr="008C7847" w:rsidRDefault="00566AD6" w:rsidP="008B31E1">
      <w:pPr>
        <w:rPr>
          <w:rFonts w:ascii="Calibri" w:hAnsi="Calibri"/>
          <w:color w:val="365F91" w:themeColor="accent1" w:themeShade="BF"/>
        </w:rPr>
      </w:pPr>
    </w:p>
    <w:p w:rsidR="00923D86" w:rsidRPr="008C7847" w:rsidRDefault="00923D86" w:rsidP="008B31E1">
      <w:pPr>
        <w:rPr>
          <w:rFonts w:ascii="Calibri" w:hAnsi="Calibri"/>
          <w:color w:val="365F91" w:themeColor="accent1" w:themeShade="BF"/>
        </w:rPr>
      </w:pPr>
    </w:p>
    <w:p w:rsidR="00923D86" w:rsidRPr="008C7847" w:rsidRDefault="00923D86" w:rsidP="008B31E1">
      <w:pPr>
        <w:rPr>
          <w:rFonts w:ascii="Calibri" w:hAnsi="Calibri"/>
          <w:color w:val="365F91" w:themeColor="accent1" w:themeShade="BF"/>
        </w:rPr>
      </w:pPr>
    </w:p>
    <w:p w:rsidR="00923D86" w:rsidRPr="008C7847" w:rsidRDefault="00923D86" w:rsidP="008B31E1">
      <w:pPr>
        <w:rPr>
          <w:rFonts w:ascii="Calibri" w:hAnsi="Calibri"/>
          <w:color w:val="365F91" w:themeColor="accent1" w:themeShade="BF"/>
        </w:rPr>
      </w:pPr>
    </w:p>
    <w:p w:rsidR="004F0AFC" w:rsidRDefault="002E6747">
      <w:pPr>
        <w:rPr>
          <w:rFonts w:ascii="Calibri" w:hAnsi="Calibri"/>
          <w:b/>
          <w:color w:val="365F91" w:themeColor="accent1" w:themeShade="BF"/>
          <w:sz w:val="28"/>
          <w:szCs w:val="28"/>
          <w:u w:val="single"/>
        </w:rPr>
      </w:pPr>
      <w:r w:rsidRPr="008C7847">
        <w:rPr>
          <w:rFonts w:ascii="Calibri" w:hAnsi="Calibri"/>
          <w:b/>
          <w:color w:val="365F91" w:themeColor="accent1" w:themeShade="BF"/>
          <w:sz w:val="28"/>
          <w:szCs w:val="28"/>
          <w:u w:val="single"/>
        </w:rPr>
        <w:t xml:space="preserve">Objet : </w:t>
      </w:r>
      <w:r w:rsidR="004F2A98" w:rsidRPr="008C7847">
        <w:rPr>
          <w:rFonts w:ascii="Calibri" w:hAnsi="Calibri"/>
          <w:b/>
          <w:color w:val="365F91" w:themeColor="accent1" w:themeShade="BF"/>
          <w:sz w:val="28"/>
          <w:szCs w:val="28"/>
          <w:u w:val="single"/>
        </w:rPr>
        <w:t>Presse hydraulique manuelle d’atelier WP50P</w:t>
      </w:r>
      <w:r w:rsidR="001B48D9">
        <w:rPr>
          <w:rFonts w:ascii="Calibri" w:hAnsi="Calibri"/>
          <w:b/>
          <w:color w:val="365F91" w:themeColor="accent1" w:themeShade="BF"/>
          <w:sz w:val="28"/>
          <w:szCs w:val="28"/>
          <w:u w:val="single"/>
        </w:rPr>
        <w:t xml:space="preserve"> </w:t>
      </w:r>
      <w:r w:rsidR="004F2A98" w:rsidRPr="008C7847">
        <w:rPr>
          <w:rFonts w:ascii="Calibri" w:hAnsi="Calibri"/>
          <w:b/>
          <w:color w:val="365F91" w:themeColor="accent1" w:themeShade="BF"/>
          <w:sz w:val="28"/>
          <w:szCs w:val="28"/>
          <w:u w:val="single"/>
        </w:rPr>
        <w:t>-</w:t>
      </w:r>
      <w:r w:rsidR="001B48D9">
        <w:rPr>
          <w:rFonts w:ascii="Calibri" w:hAnsi="Calibri"/>
          <w:b/>
          <w:color w:val="365F91" w:themeColor="accent1" w:themeShade="BF"/>
          <w:sz w:val="28"/>
          <w:szCs w:val="28"/>
          <w:u w:val="single"/>
        </w:rPr>
        <w:t xml:space="preserve"> </w:t>
      </w:r>
      <w:r w:rsidR="004F2A98" w:rsidRPr="008C7847">
        <w:rPr>
          <w:rFonts w:ascii="Calibri" w:hAnsi="Calibri"/>
          <w:b/>
          <w:color w:val="365F91" w:themeColor="accent1" w:themeShade="BF"/>
          <w:sz w:val="28"/>
          <w:szCs w:val="28"/>
          <w:u w:val="single"/>
        </w:rPr>
        <w:t>50T</w:t>
      </w:r>
      <w:r w:rsidR="001B48D9">
        <w:rPr>
          <w:rFonts w:ascii="Calibri" w:hAnsi="Calibri"/>
          <w:b/>
          <w:color w:val="365F91" w:themeColor="accent1" w:themeShade="BF"/>
          <w:sz w:val="28"/>
          <w:szCs w:val="28"/>
          <w:u w:val="single"/>
        </w:rPr>
        <w:t xml:space="preserve"> </w:t>
      </w:r>
    </w:p>
    <w:p w:rsidR="001B48D9" w:rsidRPr="008C7847" w:rsidRDefault="001B48D9">
      <w:pPr>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Prix PROMO</w:t>
      </w:r>
    </w:p>
    <w:p w:rsidR="009036B6" w:rsidRPr="008C7847" w:rsidRDefault="009036B6">
      <w:pPr>
        <w:rPr>
          <w:rFonts w:ascii="Calibri" w:hAnsi="Calibri"/>
          <w:color w:val="365F91" w:themeColor="accent1" w:themeShade="BF"/>
          <w:u w:val="single"/>
        </w:rPr>
      </w:pPr>
    </w:p>
    <w:p w:rsidR="009036B6" w:rsidRPr="008C7847" w:rsidRDefault="009036B6">
      <w:pPr>
        <w:rPr>
          <w:rFonts w:ascii="Calibri" w:hAnsi="Calibri"/>
          <w:color w:val="365F91" w:themeColor="accent1" w:themeShade="BF"/>
          <w:u w:val="single"/>
        </w:rPr>
      </w:pPr>
    </w:p>
    <w:p w:rsidR="009036B6" w:rsidRPr="008C7847" w:rsidRDefault="00581B82">
      <w:pPr>
        <w:rPr>
          <w:rFonts w:ascii="Calibri" w:hAnsi="Calibri"/>
          <w:color w:val="365F91" w:themeColor="accent1" w:themeShade="BF"/>
        </w:rPr>
      </w:pPr>
      <w:r w:rsidRPr="008C7847">
        <w:rPr>
          <w:rFonts w:ascii="Calibri" w:hAnsi="Calibri"/>
          <w:color w:val="365F91" w:themeColor="accent1" w:themeShade="BF"/>
        </w:rPr>
        <w:t>M</w:t>
      </w:r>
      <w:r w:rsidR="00D77AFF" w:rsidRPr="008C7847">
        <w:rPr>
          <w:rFonts w:ascii="Calibri" w:hAnsi="Calibri"/>
          <w:color w:val="365F91" w:themeColor="accent1" w:themeShade="BF"/>
        </w:rPr>
        <w:t>onsieur</w:t>
      </w:r>
      <w:r w:rsidR="009036B6" w:rsidRPr="008C7847">
        <w:rPr>
          <w:rFonts w:ascii="Calibri" w:hAnsi="Calibri"/>
          <w:color w:val="365F91" w:themeColor="accent1" w:themeShade="BF"/>
        </w:rPr>
        <w:t>,</w:t>
      </w:r>
    </w:p>
    <w:p w:rsidR="009036B6" w:rsidRPr="008C7847" w:rsidRDefault="009036B6">
      <w:pPr>
        <w:rPr>
          <w:rFonts w:ascii="Calibri" w:hAnsi="Calibri"/>
          <w:color w:val="365F91" w:themeColor="accent1" w:themeShade="BF"/>
        </w:rPr>
      </w:pPr>
    </w:p>
    <w:p w:rsidR="004F0AFC" w:rsidRPr="008C7847" w:rsidRDefault="009036B6">
      <w:pPr>
        <w:rPr>
          <w:rFonts w:ascii="Calibri" w:hAnsi="Calibri"/>
          <w:color w:val="365F91" w:themeColor="accent1" w:themeShade="BF"/>
        </w:rPr>
      </w:pPr>
      <w:r w:rsidRPr="008C7847">
        <w:rPr>
          <w:rFonts w:ascii="Calibri" w:hAnsi="Calibri"/>
          <w:color w:val="365F91" w:themeColor="accent1" w:themeShade="BF"/>
        </w:rPr>
        <w:t xml:space="preserve">Suite à notre </w:t>
      </w:r>
      <w:r w:rsidR="00581B82" w:rsidRPr="008C7847">
        <w:rPr>
          <w:rFonts w:ascii="Calibri" w:hAnsi="Calibri"/>
          <w:color w:val="365F91" w:themeColor="accent1" w:themeShade="BF"/>
        </w:rPr>
        <w:t>entretien,</w:t>
      </w:r>
      <w:r w:rsidR="00D50349" w:rsidRPr="008C7847">
        <w:rPr>
          <w:rFonts w:ascii="Calibri" w:hAnsi="Calibri"/>
          <w:color w:val="365F91" w:themeColor="accent1" w:themeShade="BF"/>
        </w:rPr>
        <w:t xml:space="preserve"> nous vous</w:t>
      </w:r>
      <w:r w:rsidRPr="008C7847">
        <w:rPr>
          <w:rFonts w:ascii="Calibri" w:hAnsi="Calibri"/>
          <w:color w:val="365F91" w:themeColor="accent1" w:themeShade="BF"/>
        </w:rPr>
        <w:t xml:space="preserve"> propos</w:t>
      </w:r>
      <w:r w:rsidR="00D50349" w:rsidRPr="008C7847">
        <w:rPr>
          <w:rFonts w:ascii="Calibri" w:hAnsi="Calibri"/>
          <w:color w:val="365F91" w:themeColor="accent1" w:themeShade="BF"/>
        </w:rPr>
        <w:t>ons</w:t>
      </w:r>
      <w:r w:rsidRPr="008C7847">
        <w:rPr>
          <w:rFonts w:ascii="Calibri" w:hAnsi="Calibri"/>
          <w:color w:val="365F91" w:themeColor="accent1" w:themeShade="BF"/>
        </w:rPr>
        <w:t xml:space="preserve"> </w:t>
      </w:r>
      <w:r w:rsidR="004F2A98" w:rsidRPr="008C7847">
        <w:rPr>
          <w:rFonts w:ascii="Calibri" w:hAnsi="Calibri"/>
          <w:color w:val="365F91" w:themeColor="accent1" w:themeShade="BF"/>
        </w:rPr>
        <w:t>une presse hydraulique manuelle d’atelier de marque RODCRAFT d’une puissance de 50 T</w:t>
      </w:r>
      <w:r w:rsidR="00B44BF9" w:rsidRPr="008C7847">
        <w:rPr>
          <w:rFonts w:ascii="Calibri" w:hAnsi="Calibri"/>
          <w:color w:val="365F91" w:themeColor="accent1" w:themeShade="BF"/>
        </w:rPr>
        <w:t>.</w:t>
      </w:r>
    </w:p>
    <w:p w:rsidR="002E5A81" w:rsidRPr="008C7847" w:rsidRDefault="004F2A98" w:rsidP="008927C1">
      <w:pPr>
        <w:rPr>
          <w:noProof/>
          <w:color w:val="365F91" w:themeColor="accent1" w:themeShade="BF"/>
        </w:rPr>
      </w:pPr>
      <w:r w:rsidRPr="008C7847">
        <w:rPr>
          <w:rFonts w:ascii="Calibri" w:hAnsi="Calibri"/>
          <w:color w:val="365F91" w:themeColor="accent1" w:themeShade="BF"/>
        </w:rPr>
        <w:t xml:space="preserve">Vous trouverez en annexe les </w:t>
      </w:r>
      <w:r w:rsidR="009B4E1B" w:rsidRPr="008C7847">
        <w:rPr>
          <w:rFonts w:ascii="Calibri" w:hAnsi="Calibri"/>
          <w:color w:val="365F91" w:themeColor="accent1" w:themeShade="BF"/>
        </w:rPr>
        <w:t>caractéristiques</w:t>
      </w:r>
      <w:r w:rsidR="003831AD" w:rsidRPr="008C7847">
        <w:rPr>
          <w:rFonts w:ascii="Calibri" w:hAnsi="Calibri"/>
          <w:color w:val="365F91" w:themeColor="accent1" w:themeShade="BF"/>
        </w:rPr>
        <w:t>.</w:t>
      </w:r>
      <w:r w:rsidR="00D50349" w:rsidRPr="008C7847">
        <w:rPr>
          <w:noProof/>
          <w:color w:val="365F91" w:themeColor="accent1" w:themeShade="BF"/>
        </w:rPr>
        <w:t xml:space="preserve"> </w:t>
      </w:r>
    </w:p>
    <w:p w:rsidR="002E5A81" w:rsidRPr="008C7847" w:rsidRDefault="002E5A81" w:rsidP="008927C1">
      <w:pPr>
        <w:rPr>
          <w:noProof/>
          <w:color w:val="365F91" w:themeColor="accent1" w:themeShade="BF"/>
        </w:rPr>
      </w:pPr>
    </w:p>
    <w:p w:rsidR="002E5A81" w:rsidRPr="008C7847" w:rsidRDefault="002E5A81" w:rsidP="008927C1">
      <w:pPr>
        <w:rPr>
          <w:noProof/>
          <w:color w:val="365F91" w:themeColor="accent1" w:themeShade="BF"/>
        </w:rPr>
      </w:pPr>
      <w:r w:rsidRPr="008C7847">
        <w:rPr>
          <w:noProof/>
          <w:color w:val="365F91" w:themeColor="accent1" w:themeShade="BF"/>
        </w:rPr>
        <w:t>Recevez nos plus cordiales salutations.</w:t>
      </w:r>
    </w:p>
    <w:p w:rsidR="002E5A81" w:rsidRPr="008C7847" w:rsidRDefault="002E5A81" w:rsidP="008927C1">
      <w:pPr>
        <w:rPr>
          <w:noProof/>
          <w:color w:val="365F91" w:themeColor="accent1" w:themeShade="BF"/>
        </w:rPr>
      </w:pPr>
    </w:p>
    <w:p w:rsidR="002E5A81" w:rsidRPr="008C7847" w:rsidRDefault="002E5A81" w:rsidP="008927C1">
      <w:pPr>
        <w:rPr>
          <w:noProof/>
          <w:color w:val="365F91" w:themeColor="accent1" w:themeShade="BF"/>
        </w:rPr>
      </w:pPr>
      <w:r w:rsidRPr="008C7847">
        <w:rPr>
          <w:noProof/>
          <w:color w:val="365F91" w:themeColor="accent1" w:themeShade="BF"/>
        </w:rPr>
        <w:t>René Bret</w:t>
      </w:r>
    </w:p>
    <w:p w:rsidR="002E5A81" w:rsidRPr="008C7847" w:rsidRDefault="002E5A81" w:rsidP="008927C1">
      <w:pPr>
        <w:rPr>
          <w:noProof/>
          <w:color w:val="365F91" w:themeColor="accent1" w:themeShade="BF"/>
        </w:rPr>
      </w:pPr>
      <w:r w:rsidRPr="008C7847">
        <w:rPr>
          <w:noProof/>
          <w:color w:val="365F91" w:themeColor="accent1" w:themeShade="BF"/>
        </w:rPr>
        <w:t>Cogérant de SFACS-Industrie</w:t>
      </w:r>
    </w:p>
    <w:p w:rsidR="00DA0E77" w:rsidRPr="0038703D" w:rsidRDefault="002E5A81" w:rsidP="008927C1">
      <w:pPr>
        <w:rPr>
          <w:rFonts w:ascii="Calibri" w:hAnsi="Calibri"/>
          <w:b/>
          <w:color w:val="002060"/>
          <w:sz w:val="28"/>
          <w:szCs w:val="28"/>
          <w:u w:val="single"/>
        </w:rPr>
      </w:pPr>
      <w:r w:rsidRPr="008C7847">
        <w:rPr>
          <w:noProof/>
          <w:color w:val="365F91" w:themeColor="accent1" w:themeShade="BF"/>
        </w:rPr>
        <w:t>0607874010</w:t>
      </w:r>
      <w:r w:rsidR="002E6747" w:rsidRPr="0038703D">
        <w:rPr>
          <w:rFonts w:ascii="Calibri" w:hAnsi="Calibri"/>
          <w:color w:val="002060"/>
        </w:rPr>
        <w:br w:type="page"/>
      </w:r>
    </w:p>
    <w:p w:rsidR="003831AD" w:rsidRDefault="003831AD" w:rsidP="003831AD">
      <w:pPr>
        <w:rPr>
          <w:rFonts w:ascii="Calibri" w:hAnsi="Calibri"/>
          <w:b/>
          <w:color w:val="002060"/>
          <w:u w:val="single"/>
        </w:rPr>
      </w:pPr>
    </w:p>
    <w:p w:rsidR="00D50349" w:rsidRPr="008C7847" w:rsidRDefault="004F2A98" w:rsidP="00D50349">
      <w:pPr>
        <w:rPr>
          <w:rFonts w:ascii="Calibri" w:hAnsi="Calibri"/>
          <w:b/>
          <w:color w:val="365F91" w:themeColor="accent1" w:themeShade="BF"/>
          <w:u w:val="single"/>
        </w:rPr>
      </w:pPr>
      <w:r w:rsidRPr="008C7847">
        <w:rPr>
          <w:rFonts w:ascii="Calibri" w:hAnsi="Calibri"/>
          <w:b/>
          <w:color w:val="365F91" w:themeColor="accent1" w:themeShade="BF"/>
          <w:u w:val="single"/>
        </w:rPr>
        <w:t>I-</w:t>
      </w:r>
      <w:r w:rsidR="00337B8D" w:rsidRPr="008C7847">
        <w:rPr>
          <w:rFonts w:ascii="Calibri" w:hAnsi="Calibri"/>
          <w:b/>
          <w:color w:val="365F91" w:themeColor="accent1" w:themeShade="BF"/>
          <w:u w:val="single"/>
        </w:rPr>
        <w:t>P</w:t>
      </w:r>
      <w:r w:rsidRPr="008C7847">
        <w:rPr>
          <w:rFonts w:ascii="Calibri" w:hAnsi="Calibri"/>
          <w:b/>
          <w:color w:val="365F91" w:themeColor="accent1" w:themeShade="BF"/>
          <w:u w:val="single"/>
        </w:rPr>
        <w:t>RESSE MANUELLE HYDRAULIQUE RODCRAFT WP50P</w:t>
      </w:r>
    </w:p>
    <w:p w:rsidR="00D50349" w:rsidRDefault="00D50349" w:rsidP="00D9189A">
      <w:pPr>
        <w:rPr>
          <w:rStyle w:val="lev"/>
        </w:rPr>
      </w:pPr>
      <w:r w:rsidRPr="008C7847">
        <w:rPr>
          <w:rFonts w:ascii="Calibri" w:hAnsi="Calibri"/>
          <w:color w:val="365F91" w:themeColor="accent1" w:themeShade="BF"/>
          <w:u w:val="single"/>
        </w:rPr>
        <w:t>U</w:t>
      </w:r>
      <w:r w:rsidR="003831AD" w:rsidRPr="008C7847">
        <w:rPr>
          <w:color w:val="365F91" w:themeColor="accent1" w:themeShade="BF"/>
        </w:rPr>
        <w:t>ne presse d’atelier robuste et complète, jusqu’à 50t, avec une structure soudée. Cette presse peut convenir pour les ateliers poids lourds et autres ateliers mécaniques.</w:t>
      </w:r>
      <w:r w:rsidRPr="008C7847">
        <w:rPr>
          <w:noProof/>
          <w:color w:val="365F91" w:themeColor="accent1" w:themeShade="BF"/>
        </w:rPr>
        <w:drawing>
          <wp:inline distT="0" distB="0" distL="0" distR="0">
            <wp:extent cx="4591050" cy="4591050"/>
            <wp:effectExtent l="19050" t="0" r="0" b="0"/>
            <wp:docPr id="14" name="TB_Image" descr="Press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Presse d"/>
                    <pic:cNvPicPr>
                      <a:picLocks noChangeAspect="1" noChangeArrowheads="1"/>
                    </pic:cNvPicPr>
                  </pic:nvPicPr>
                  <pic:blipFill>
                    <a:blip r:embed="rId10" cstate="print"/>
                    <a:srcRect/>
                    <a:stretch>
                      <a:fillRect/>
                    </a:stretch>
                  </pic:blipFill>
                  <pic:spPr bwMode="auto">
                    <a:xfrm>
                      <a:off x="0" y="0"/>
                      <a:ext cx="4591050" cy="4591050"/>
                    </a:xfrm>
                    <a:prstGeom prst="rect">
                      <a:avLst/>
                    </a:prstGeom>
                    <a:noFill/>
                    <a:ln w="9525">
                      <a:noFill/>
                      <a:miter lim="800000"/>
                      <a:headEnd/>
                      <a:tailEnd/>
                    </a:ln>
                  </pic:spPr>
                </pic:pic>
              </a:graphicData>
            </a:graphic>
          </wp:inline>
        </w:drawing>
      </w:r>
      <w:r w:rsidR="003831AD">
        <w:br/>
      </w:r>
      <w:r w:rsidR="00D9189A">
        <w:rPr>
          <w:i/>
          <w:iCs/>
          <w:noProof/>
        </w:rPr>
        <w:drawing>
          <wp:inline distT="0" distB="0" distL="0" distR="0">
            <wp:extent cx="7086600" cy="2377294"/>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7086600" cy="2377294"/>
                    </a:xfrm>
                    <a:prstGeom prst="rect">
                      <a:avLst/>
                    </a:prstGeom>
                    <a:noFill/>
                    <a:ln w="9525">
                      <a:noFill/>
                      <a:miter lim="800000"/>
                      <a:headEnd/>
                      <a:tailEnd/>
                    </a:ln>
                  </pic:spPr>
                </pic:pic>
              </a:graphicData>
            </a:graphic>
          </wp:inline>
        </w:drawing>
      </w:r>
    </w:p>
    <w:p w:rsidR="00D50349" w:rsidRDefault="00D50349" w:rsidP="00D50349">
      <w:pPr>
        <w:pStyle w:val="Titre6"/>
        <w:rPr>
          <w:rStyle w:val="lev"/>
        </w:rPr>
      </w:pPr>
    </w:p>
    <w:p w:rsidR="00D50349" w:rsidRDefault="00D50349" w:rsidP="00D50349">
      <w:pPr>
        <w:pStyle w:val="Titre6"/>
        <w:rPr>
          <w:rStyle w:val="lev"/>
        </w:rPr>
      </w:pPr>
    </w:p>
    <w:p w:rsidR="003831AD" w:rsidRPr="002E5A81" w:rsidRDefault="003831AD" w:rsidP="00D50349">
      <w:pPr>
        <w:pStyle w:val="Titre6"/>
        <w:rPr>
          <w:color w:val="365F91" w:themeColor="accent1" w:themeShade="BF"/>
        </w:rPr>
      </w:pPr>
      <w:r w:rsidRPr="002E5A81">
        <w:rPr>
          <w:rStyle w:val="lev"/>
          <w:color w:val="365F91" w:themeColor="accent1" w:themeShade="BF"/>
        </w:rPr>
        <w:t xml:space="preserve">GAIN DE TEMPS </w:t>
      </w:r>
      <w:proofErr w:type="gramStart"/>
      <w:r w:rsidRPr="002E5A81">
        <w:rPr>
          <w:rStyle w:val="lev"/>
          <w:color w:val="365F91" w:themeColor="accent1" w:themeShade="BF"/>
        </w:rPr>
        <w:t>:</w:t>
      </w:r>
      <w:proofErr w:type="gramEnd"/>
      <w:r w:rsidRPr="002E5A81">
        <w:rPr>
          <w:color w:val="365F91" w:themeColor="accent1" w:themeShade="BF"/>
        </w:rPr>
        <w:br/>
        <w:t>Équipée d’une pompe manuelle hydraulique à deux vitesses – et d’un système d’approche rapide, la presse est à la fois puissante et précise.</w:t>
      </w:r>
    </w:p>
    <w:p w:rsidR="00D50349" w:rsidRPr="002E5A81" w:rsidRDefault="003831AD" w:rsidP="003831AD">
      <w:pPr>
        <w:pStyle w:val="NormalWeb"/>
        <w:rPr>
          <w:color w:val="365F91" w:themeColor="accent1" w:themeShade="BF"/>
        </w:rPr>
      </w:pPr>
      <w:r w:rsidRPr="002E5A81">
        <w:rPr>
          <w:rStyle w:val="lev"/>
          <w:color w:val="365F91" w:themeColor="accent1" w:themeShade="BF"/>
          <w:sz w:val="22"/>
          <w:szCs w:val="22"/>
        </w:rPr>
        <w:t>PRÉCISE ET SÉCURISÉE</w:t>
      </w:r>
      <w:r w:rsidRPr="002E5A81">
        <w:rPr>
          <w:rStyle w:val="lev"/>
          <w:color w:val="365F91" w:themeColor="accent1" w:themeShade="BF"/>
        </w:rPr>
        <w:t xml:space="preserve"> </w:t>
      </w:r>
      <w:proofErr w:type="gramStart"/>
      <w:r w:rsidRPr="002E5A81">
        <w:rPr>
          <w:rStyle w:val="lev"/>
          <w:color w:val="365F91" w:themeColor="accent1" w:themeShade="BF"/>
        </w:rPr>
        <w:t>:</w:t>
      </w:r>
      <w:proofErr w:type="gramEnd"/>
      <w:r w:rsidRPr="002E5A81">
        <w:rPr>
          <w:color w:val="365F91" w:themeColor="accent1" w:themeShade="BF"/>
        </w:rPr>
        <w:br/>
        <w:t>Toutes les presses sont fournies avec une paire de cales en V afin de positionner les pièces rondes. Les cales peuvent également être inversées et utilisées comme surface de travail plane.</w:t>
      </w:r>
    </w:p>
    <w:p w:rsidR="003831AD" w:rsidRPr="002E5A81" w:rsidRDefault="00D50349" w:rsidP="003831AD">
      <w:pPr>
        <w:pStyle w:val="NormalWeb"/>
        <w:rPr>
          <w:color w:val="365F91" w:themeColor="accent1" w:themeShade="BF"/>
        </w:rPr>
      </w:pPr>
      <w:r w:rsidRPr="002E5A81">
        <w:rPr>
          <w:b/>
          <w:color w:val="365F91" w:themeColor="accent1" w:themeShade="BF"/>
        </w:rPr>
        <w:t>P</w:t>
      </w:r>
      <w:r w:rsidR="003831AD" w:rsidRPr="002E5A81">
        <w:rPr>
          <w:rStyle w:val="lev"/>
          <w:color w:val="365F91" w:themeColor="accent1" w:themeShade="BF"/>
        </w:rPr>
        <w:t xml:space="preserve">RATIQUE </w:t>
      </w:r>
      <w:proofErr w:type="gramStart"/>
      <w:r w:rsidR="003831AD" w:rsidRPr="002E5A81">
        <w:rPr>
          <w:rStyle w:val="lev"/>
          <w:color w:val="365F91" w:themeColor="accent1" w:themeShade="BF"/>
        </w:rPr>
        <w:t>:</w:t>
      </w:r>
      <w:proofErr w:type="gramEnd"/>
      <w:r w:rsidR="003831AD" w:rsidRPr="002E5A81">
        <w:rPr>
          <w:color w:val="365F91" w:themeColor="accent1" w:themeShade="BF"/>
        </w:rPr>
        <w:br/>
        <w:t>Contrôle simplifié et précis de la force de pressage grâce à un levier manuel sur la pompe hydraulique, un piston hydraulique rétractable et une jauge particulièrement lisible.</w:t>
      </w:r>
    </w:p>
    <w:p w:rsidR="003831AD" w:rsidRPr="002E5A81" w:rsidRDefault="003831AD" w:rsidP="003831AD">
      <w:pPr>
        <w:pStyle w:val="NormalWeb"/>
        <w:rPr>
          <w:color w:val="365F91" w:themeColor="accent1" w:themeShade="BF"/>
        </w:rPr>
      </w:pPr>
      <w:r w:rsidRPr="002E5A81">
        <w:rPr>
          <w:rStyle w:val="lev"/>
          <w:color w:val="365F91" w:themeColor="accent1" w:themeShade="BF"/>
        </w:rPr>
        <w:t xml:space="preserve">POLYVALENTE </w:t>
      </w:r>
      <w:proofErr w:type="gramStart"/>
      <w:r w:rsidRPr="002E5A81">
        <w:rPr>
          <w:rStyle w:val="lev"/>
          <w:color w:val="365F91" w:themeColor="accent1" w:themeShade="BF"/>
        </w:rPr>
        <w:t>:</w:t>
      </w:r>
      <w:proofErr w:type="gramEnd"/>
      <w:r w:rsidRPr="002E5A81">
        <w:rPr>
          <w:color w:val="365F91" w:themeColor="accent1" w:themeShade="BF"/>
        </w:rPr>
        <w:br/>
        <w:t>Un jeu de poinçons modèle DS8 avec son rack de rangement (8955000040) fixé sur la presse, toujours prêt à l’emploi et applicable sur différents diamètres.</w:t>
      </w:r>
    </w:p>
    <w:p w:rsidR="003831AD" w:rsidRPr="002E5A81" w:rsidRDefault="003831AD" w:rsidP="003831AD">
      <w:pPr>
        <w:pStyle w:val="NormalWeb"/>
        <w:rPr>
          <w:color w:val="365F91" w:themeColor="accent1" w:themeShade="BF"/>
        </w:rPr>
      </w:pPr>
      <w:r w:rsidRPr="002E5A81">
        <w:rPr>
          <w:rStyle w:val="lev"/>
          <w:color w:val="365F91" w:themeColor="accent1" w:themeShade="BF"/>
        </w:rPr>
        <w:t xml:space="preserve">ERGONOMIQUE ET SÉCURISÉE </w:t>
      </w:r>
      <w:proofErr w:type="gramStart"/>
      <w:r w:rsidRPr="002E5A81">
        <w:rPr>
          <w:rStyle w:val="lev"/>
          <w:color w:val="365F91" w:themeColor="accent1" w:themeShade="BF"/>
        </w:rPr>
        <w:t>:</w:t>
      </w:r>
      <w:proofErr w:type="gramEnd"/>
      <w:r w:rsidRPr="002E5A81">
        <w:rPr>
          <w:color w:val="365F91" w:themeColor="accent1" w:themeShade="BF"/>
        </w:rPr>
        <w:br/>
        <w:t>Une seule personne peut facilement positionner la hauteur de table selon le besoin, en utilisant le treuil central. Câbles de suspension couverts afin de protéger l’utilisateur et éviter d’endommager les câbles eux-mêmes, notamment lorsque les pièces de travail tombent.</w:t>
      </w:r>
    </w:p>
    <w:p w:rsidR="003831AD" w:rsidRPr="002E5A81" w:rsidRDefault="003831AD" w:rsidP="003831AD">
      <w:pPr>
        <w:pStyle w:val="NormalWeb"/>
        <w:rPr>
          <w:color w:val="365F91" w:themeColor="accent1" w:themeShade="BF"/>
        </w:rPr>
      </w:pPr>
      <w:r w:rsidRPr="002E5A81">
        <w:rPr>
          <w:rStyle w:val="lev"/>
          <w:color w:val="365F91" w:themeColor="accent1" w:themeShade="BF"/>
        </w:rPr>
        <w:t xml:space="preserve">PLUS D’ESPACE </w:t>
      </w:r>
      <w:proofErr w:type="gramStart"/>
      <w:r w:rsidRPr="002E5A81">
        <w:rPr>
          <w:rStyle w:val="lev"/>
          <w:color w:val="365F91" w:themeColor="accent1" w:themeShade="BF"/>
        </w:rPr>
        <w:t>:</w:t>
      </w:r>
      <w:proofErr w:type="gramEnd"/>
      <w:r w:rsidRPr="002E5A81">
        <w:rPr>
          <w:color w:val="365F91" w:themeColor="accent1" w:themeShade="BF"/>
        </w:rPr>
        <w:br/>
        <w:t>Vérin déplaçable latéralement pour une utilisation polyvalente de la presse, notamment dans le cas de pièces qui ont besoin d’être pressées à leurs extrémités.</w:t>
      </w:r>
    </w:p>
    <w:p w:rsidR="003831AD" w:rsidRPr="002E5A81" w:rsidRDefault="003831AD" w:rsidP="003831AD">
      <w:pPr>
        <w:rPr>
          <w:color w:val="365F91" w:themeColor="accent1" w:themeShade="BF"/>
        </w:rPr>
      </w:pPr>
      <w:r w:rsidRPr="002E5A81">
        <w:rPr>
          <w:rStyle w:val="lev"/>
          <w:color w:val="365F91" w:themeColor="accent1" w:themeShade="BF"/>
        </w:rPr>
        <w:t xml:space="preserve">ACCESSOIRES POLYVALENTS RODCRAFT (optionnels) </w:t>
      </w:r>
      <w:proofErr w:type="gramStart"/>
      <w:r w:rsidRPr="002E5A81">
        <w:rPr>
          <w:rStyle w:val="lev"/>
          <w:color w:val="365F91" w:themeColor="accent1" w:themeShade="BF"/>
        </w:rPr>
        <w:t>:</w:t>
      </w:r>
      <w:proofErr w:type="gramEnd"/>
      <w:r w:rsidRPr="002E5A81">
        <w:rPr>
          <w:color w:val="365F91" w:themeColor="accent1" w:themeShade="BF"/>
        </w:rPr>
        <w:br/>
        <w:t>Jeu complet de poinçons de presse (DS8 – 8955000050) compatible avec les modèle de presse WP15 et WP20S. Mandrin rapide permettant un changement facile des poinçons (8955000039), plaque de mesure de 8 trous pour poinçons (8955000049) : 10 mm (D10 – 8955000048), 12 mm (D12 – 8955000047), 16 mm (D16 – 8955000042), 18 mm (D18 – 8955000041), 20 mm (D20 – 8955000043), 22 mm (D22 – 8955000044), 25 mm (D25 – 8955000045), 30 mm (D30 – 8955000046).</w:t>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p>
    <w:p w:rsidR="003831AD" w:rsidRDefault="003831AD" w:rsidP="003831AD"/>
    <w:p w:rsidR="003831AD" w:rsidRDefault="008C7847" w:rsidP="003831AD">
      <w:pPr>
        <w:rPr>
          <w:color w:val="365F91" w:themeColor="accent1" w:themeShade="BF"/>
          <w:sz w:val="28"/>
          <w:szCs w:val="28"/>
        </w:rPr>
      </w:pPr>
      <w:r w:rsidRPr="008C7847">
        <w:rPr>
          <w:b/>
          <w:color w:val="365F91" w:themeColor="accent1" w:themeShade="BF"/>
          <w:sz w:val="28"/>
          <w:szCs w:val="28"/>
        </w:rPr>
        <w:t>Poids brut</w:t>
      </w:r>
      <w:r>
        <w:rPr>
          <w:color w:val="365F91" w:themeColor="accent1" w:themeShade="BF"/>
          <w:sz w:val="28"/>
          <w:szCs w:val="28"/>
        </w:rPr>
        <w:t> </w:t>
      </w:r>
      <w:proofErr w:type="gramStart"/>
      <w:r>
        <w:rPr>
          <w:color w:val="365F91" w:themeColor="accent1" w:themeShade="BF"/>
          <w:sz w:val="28"/>
          <w:szCs w:val="28"/>
        </w:rPr>
        <w:t>:</w:t>
      </w:r>
      <w:r w:rsidRPr="008C7847">
        <w:rPr>
          <w:color w:val="365F91" w:themeColor="accent1" w:themeShade="BF"/>
          <w:sz w:val="28"/>
          <w:szCs w:val="28"/>
        </w:rPr>
        <w:t>298</w:t>
      </w:r>
      <w:proofErr w:type="gramEnd"/>
      <w:r w:rsidRPr="008C7847">
        <w:rPr>
          <w:color w:val="365F91" w:themeColor="accent1" w:themeShade="BF"/>
          <w:sz w:val="28"/>
          <w:szCs w:val="28"/>
        </w:rPr>
        <w:t xml:space="preserve"> kg</w:t>
      </w: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Default="00D9189A" w:rsidP="003831AD">
      <w:pPr>
        <w:rPr>
          <w:color w:val="365F91" w:themeColor="accent1" w:themeShade="BF"/>
          <w:sz w:val="28"/>
          <w:szCs w:val="28"/>
        </w:rPr>
      </w:pPr>
    </w:p>
    <w:p w:rsidR="00D9189A" w:rsidRPr="008C7847" w:rsidRDefault="00D9189A" w:rsidP="003831AD">
      <w:pPr>
        <w:rPr>
          <w:color w:val="365F91" w:themeColor="accent1" w:themeShade="BF"/>
          <w:sz w:val="28"/>
          <w:szCs w:val="28"/>
        </w:rPr>
      </w:pPr>
    </w:p>
    <w:p w:rsidR="003831AD" w:rsidRDefault="003831AD" w:rsidP="003831AD"/>
    <w:p w:rsidR="00D50349" w:rsidRDefault="00D50349" w:rsidP="003831AD"/>
    <w:p w:rsidR="00D50349" w:rsidRDefault="00D50349" w:rsidP="003831AD"/>
    <w:p w:rsidR="00D50349" w:rsidRPr="002E5A81" w:rsidRDefault="00D50349" w:rsidP="003831AD">
      <w:pPr>
        <w:rPr>
          <w:b/>
          <w:color w:val="365F91" w:themeColor="accent1" w:themeShade="BF"/>
          <w:u w:val="single"/>
        </w:rPr>
      </w:pPr>
      <w:proofErr w:type="gramStart"/>
      <w:r w:rsidRPr="002E5A81">
        <w:rPr>
          <w:b/>
          <w:color w:val="365F91" w:themeColor="accent1" w:themeShade="BF"/>
          <w:u w:val="single"/>
        </w:rPr>
        <w:t>II .</w:t>
      </w:r>
      <w:proofErr w:type="gramEnd"/>
      <w:r w:rsidRPr="002E5A81">
        <w:rPr>
          <w:b/>
          <w:color w:val="365F91" w:themeColor="accent1" w:themeShade="BF"/>
          <w:u w:val="single"/>
        </w:rPr>
        <w:t xml:space="preserve">  PRIX FRANCO</w:t>
      </w:r>
    </w:p>
    <w:p w:rsidR="00D50349" w:rsidRPr="002E5A81" w:rsidRDefault="00D50349" w:rsidP="003831AD">
      <w:pPr>
        <w:rPr>
          <w:color w:val="365F91" w:themeColor="accent1" w:themeShade="BF"/>
        </w:rPr>
      </w:pPr>
    </w:p>
    <w:p w:rsidR="00D50349" w:rsidRPr="002E5A81" w:rsidRDefault="00D50349" w:rsidP="003831AD">
      <w:pPr>
        <w:rPr>
          <w:color w:val="365F91" w:themeColor="accent1" w:themeShade="BF"/>
        </w:rPr>
      </w:pPr>
    </w:p>
    <w:p w:rsidR="00D50349" w:rsidRPr="002E5A81" w:rsidRDefault="00D50349" w:rsidP="003831AD">
      <w:pPr>
        <w:rPr>
          <w:color w:val="365F91" w:themeColor="accent1" w:themeShade="BF"/>
        </w:rPr>
      </w:pPr>
    </w:p>
    <w:p w:rsidR="00D50349" w:rsidRPr="002E5A81" w:rsidRDefault="00D50349" w:rsidP="003831AD">
      <w:pPr>
        <w:rPr>
          <w:color w:val="365F91" w:themeColor="accent1" w:themeShade="BF"/>
        </w:rPr>
      </w:pPr>
    </w:p>
    <w:p w:rsidR="003831AD" w:rsidRPr="002E5A81" w:rsidRDefault="003831AD" w:rsidP="00D50349">
      <w:pPr>
        <w:rPr>
          <w:color w:val="365F91" w:themeColor="accent1" w:themeShade="BF"/>
        </w:rPr>
      </w:pP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color w:val="365F91" w:themeColor="accent1" w:themeShade="BF"/>
        </w:rPr>
        <w:tab/>
      </w:r>
      <w:r w:rsidRPr="002E5A81">
        <w:rPr>
          <w:b/>
          <w:color w:val="365F91" w:themeColor="accent1" w:themeShade="BF"/>
          <w:sz w:val="28"/>
          <w:szCs w:val="28"/>
        </w:rPr>
        <w:t xml:space="preserve"> Total HT € : 2252.00 EUR</w:t>
      </w:r>
    </w:p>
    <w:p w:rsidR="003831AD" w:rsidRPr="002E5A81" w:rsidRDefault="003831AD" w:rsidP="003831AD">
      <w:pPr>
        <w:autoSpaceDE w:val="0"/>
        <w:autoSpaceDN w:val="0"/>
        <w:adjustRightInd w:val="0"/>
        <w:ind w:left="5100"/>
        <w:jc w:val="right"/>
        <w:rPr>
          <w:color w:val="365F91" w:themeColor="accent1" w:themeShade="BF"/>
        </w:rPr>
      </w:pPr>
      <w:r w:rsidRPr="002E5A81">
        <w:rPr>
          <w:color w:val="365F91" w:themeColor="accent1" w:themeShade="BF"/>
        </w:rPr>
        <w:t xml:space="preserve">TVA 20% : </w:t>
      </w:r>
      <w:r w:rsidR="00CB2757">
        <w:rPr>
          <w:color w:val="365F91" w:themeColor="accent1" w:themeShade="BF"/>
        </w:rPr>
        <w:t>450</w:t>
      </w:r>
      <w:r w:rsidR="00F4792A">
        <w:rPr>
          <w:color w:val="365F91" w:themeColor="accent1" w:themeShade="BF"/>
        </w:rPr>
        <w:t>.40</w:t>
      </w:r>
      <w:r w:rsidRPr="002E5A81">
        <w:rPr>
          <w:color w:val="365F91" w:themeColor="accent1" w:themeShade="BF"/>
        </w:rPr>
        <w:t xml:space="preserve"> EUR</w:t>
      </w:r>
    </w:p>
    <w:p w:rsidR="003831AD" w:rsidRPr="002E5A81" w:rsidRDefault="003831AD" w:rsidP="003831AD">
      <w:pPr>
        <w:autoSpaceDE w:val="0"/>
        <w:autoSpaceDN w:val="0"/>
        <w:adjustRightInd w:val="0"/>
        <w:ind w:left="5100"/>
        <w:jc w:val="right"/>
        <w:rPr>
          <w:color w:val="365F91" w:themeColor="accent1" w:themeShade="BF"/>
        </w:rPr>
      </w:pPr>
      <w:r w:rsidRPr="002E5A81">
        <w:rPr>
          <w:bCs/>
          <w:color w:val="365F91" w:themeColor="accent1" w:themeShade="BF"/>
        </w:rPr>
        <w:t>TOTAL TTC €</w:t>
      </w:r>
      <w:r w:rsidRPr="002E5A81">
        <w:rPr>
          <w:color w:val="365F91" w:themeColor="accent1" w:themeShade="BF"/>
        </w:rPr>
        <w:t xml:space="preserve"> : </w:t>
      </w:r>
      <w:r w:rsidR="00F4792A">
        <w:rPr>
          <w:color w:val="365F91" w:themeColor="accent1" w:themeShade="BF"/>
        </w:rPr>
        <w:t>2702.4</w:t>
      </w:r>
      <w:r w:rsidR="004005D4">
        <w:rPr>
          <w:color w:val="365F91" w:themeColor="accent1" w:themeShade="BF"/>
        </w:rPr>
        <w:t>0</w:t>
      </w:r>
      <w:r w:rsidRPr="002E5A81">
        <w:rPr>
          <w:color w:val="365F91" w:themeColor="accent1" w:themeShade="BF"/>
        </w:rPr>
        <w:t xml:space="preserve"> EUR</w:t>
      </w:r>
    </w:p>
    <w:p w:rsidR="003831AD" w:rsidRPr="002E5A81" w:rsidRDefault="003831AD" w:rsidP="003831AD">
      <w:pPr>
        <w:pStyle w:val="NormalWeb"/>
        <w:rPr>
          <w:color w:val="365F91" w:themeColor="accent1" w:themeShade="BF"/>
        </w:rPr>
      </w:pPr>
    </w:p>
    <w:p w:rsidR="00292E58" w:rsidRPr="002E5A81" w:rsidRDefault="001B48D9" w:rsidP="00292E58">
      <w:pPr>
        <w:pStyle w:val="Default"/>
        <w:rPr>
          <w:b/>
          <w:bCs/>
          <w:color w:val="365F91" w:themeColor="accent1" w:themeShade="BF"/>
          <w:sz w:val="28"/>
          <w:szCs w:val="28"/>
          <w:u w:val="single"/>
        </w:rPr>
      </w:pPr>
      <w:r>
        <w:rPr>
          <w:b/>
          <w:bCs/>
          <w:color w:val="365F91" w:themeColor="accent1" w:themeShade="BF"/>
          <w:sz w:val="28"/>
          <w:szCs w:val="28"/>
          <w:u w:val="single"/>
        </w:rPr>
        <w:t>III</w:t>
      </w:r>
      <w:r w:rsidR="00292E58" w:rsidRPr="002E5A81">
        <w:rPr>
          <w:b/>
          <w:bCs/>
          <w:color w:val="365F91" w:themeColor="accent1" w:themeShade="BF"/>
          <w:sz w:val="28"/>
          <w:szCs w:val="28"/>
          <w:u w:val="single"/>
        </w:rPr>
        <w:t xml:space="preserve">. CONDITIONS DE </w:t>
      </w:r>
      <w:r w:rsidR="00D50349" w:rsidRPr="002E5A81">
        <w:rPr>
          <w:b/>
          <w:bCs/>
          <w:color w:val="365F91" w:themeColor="accent1" w:themeShade="BF"/>
          <w:sz w:val="28"/>
          <w:szCs w:val="28"/>
          <w:u w:val="single"/>
        </w:rPr>
        <w:t>REGLEMENT</w:t>
      </w:r>
    </w:p>
    <w:p w:rsidR="00315507" w:rsidRPr="002E5A81" w:rsidRDefault="00315507" w:rsidP="00A56AFE">
      <w:pPr>
        <w:pStyle w:val="Default"/>
        <w:numPr>
          <w:ilvl w:val="0"/>
          <w:numId w:val="3"/>
        </w:numPr>
        <w:rPr>
          <w:color w:val="365F91" w:themeColor="accent1" w:themeShade="BF"/>
          <w:sz w:val="23"/>
          <w:szCs w:val="23"/>
        </w:rPr>
      </w:pPr>
      <w:r w:rsidRPr="002E5A81">
        <w:rPr>
          <w:bCs/>
          <w:color w:val="365F91" w:themeColor="accent1" w:themeShade="BF"/>
          <w:sz w:val="28"/>
          <w:szCs w:val="28"/>
        </w:rPr>
        <w:t xml:space="preserve">30% </w:t>
      </w:r>
      <w:r w:rsidR="008C7847">
        <w:rPr>
          <w:bCs/>
          <w:color w:val="365F91" w:themeColor="accent1" w:themeShade="BF"/>
          <w:sz w:val="28"/>
          <w:szCs w:val="28"/>
        </w:rPr>
        <w:t>à</w:t>
      </w:r>
      <w:r w:rsidRPr="002E5A81">
        <w:rPr>
          <w:bCs/>
          <w:color w:val="365F91" w:themeColor="accent1" w:themeShade="BF"/>
          <w:sz w:val="28"/>
          <w:szCs w:val="28"/>
        </w:rPr>
        <w:t xml:space="preserve"> la commande</w:t>
      </w:r>
    </w:p>
    <w:p w:rsidR="00292E58" w:rsidRPr="002E5A81" w:rsidRDefault="00315507" w:rsidP="00A56AFE">
      <w:pPr>
        <w:pStyle w:val="Default"/>
        <w:numPr>
          <w:ilvl w:val="0"/>
          <w:numId w:val="3"/>
        </w:numPr>
        <w:rPr>
          <w:color w:val="365F91" w:themeColor="accent1" w:themeShade="BF"/>
          <w:sz w:val="23"/>
          <w:szCs w:val="23"/>
        </w:rPr>
      </w:pPr>
      <w:r w:rsidRPr="002E5A81">
        <w:rPr>
          <w:rFonts w:cs="Wingdings"/>
          <w:color w:val="365F91" w:themeColor="accent1" w:themeShade="BF"/>
          <w:sz w:val="23"/>
          <w:szCs w:val="23"/>
        </w:rPr>
        <w:t>Solde</w:t>
      </w:r>
      <w:r w:rsidR="00045E8D" w:rsidRPr="002E5A81">
        <w:rPr>
          <w:rFonts w:cs="Wingdings"/>
          <w:color w:val="365F91" w:themeColor="accent1" w:themeShade="BF"/>
          <w:sz w:val="23"/>
          <w:szCs w:val="23"/>
        </w:rPr>
        <w:t> : 30 J</w:t>
      </w:r>
      <w:r w:rsidR="008C7847">
        <w:rPr>
          <w:rFonts w:cs="Wingdings"/>
          <w:color w:val="365F91" w:themeColor="accent1" w:themeShade="BF"/>
          <w:sz w:val="23"/>
          <w:szCs w:val="23"/>
        </w:rPr>
        <w:t>ours réception de facture</w:t>
      </w:r>
      <w:r w:rsidR="00292E58" w:rsidRPr="002E5A81">
        <w:rPr>
          <w:color w:val="365F91" w:themeColor="accent1" w:themeShade="BF"/>
          <w:sz w:val="23"/>
          <w:szCs w:val="23"/>
        </w:rPr>
        <w:t xml:space="preserve"> </w:t>
      </w:r>
    </w:p>
    <w:p w:rsidR="00A56AFE" w:rsidRPr="002E5A81" w:rsidRDefault="00A56AFE" w:rsidP="00A56AFE">
      <w:pPr>
        <w:pStyle w:val="Default"/>
        <w:numPr>
          <w:ilvl w:val="0"/>
          <w:numId w:val="3"/>
        </w:numPr>
        <w:rPr>
          <w:color w:val="365F91" w:themeColor="accent1" w:themeShade="BF"/>
          <w:sz w:val="23"/>
          <w:szCs w:val="23"/>
        </w:rPr>
      </w:pPr>
      <w:r w:rsidRPr="002E5A81">
        <w:rPr>
          <w:color w:val="365F91" w:themeColor="accent1" w:themeShade="BF"/>
          <w:sz w:val="23"/>
          <w:szCs w:val="23"/>
        </w:rPr>
        <w:t xml:space="preserve">TVA </w:t>
      </w:r>
      <w:r w:rsidR="00C204F1" w:rsidRPr="002E5A81">
        <w:rPr>
          <w:color w:val="365F91" w:themeColor="accent1" w:themeShade="BF"/>
          <w:sz w:val="23"/>
          <w:szCs w:val="23"/>
        </w:rPr>
        <w:t>20</w:t>
      </w:r>
      <w:r w:rsidRPr="002E5A81">
        <w:rPr>
          <w:color w:val="365F91" w:themeColor="accent1" w:themeShade="BF"/>
          <w:sz w:val="23"/>
          <w:szCs w:val="23"/>
        </w:rPr>
        <w:t>%</w:t>
      </w:r>
    </w:p>
    <w:p w:rsidR="00D50349" w:rsidRPr="002E5A81" w:rsidRDefault="00D50349" w:rsidP="00A56AFE">
      <w:pPr>
        <w:pStyle w:val="Default"/>
        <w:numPr>
          <w:ilvl w:val="0"/>
          <w:numId w:val="3"/>
        </w:numPr>
        <w:rPr>
          <w:color w:val="365F91" w:themeColor="accent1" w:themeShade="BF"/>
          <w:sz w:val="18"/>
          <w:szCs w:val="18"/>
        </w:rPr>
      </w:pPr>
      <w:r w:rsidRPr="002E5A81">
        <w:rPr>
          <w:color w:val="365F91" w:themeColor="accent1" w:themeShade="BF"/>
          <w:sz w:val="23"/>
          <w:szCs w:val="23"/>
        </w:rPr>
        <w:t>IBAN :</w:t>
      </w:r>
      <w:r w:rsidR="002E5A81" w:rsidRPr="002E5A81">
        <w:rPr>
          <w:color w:val="365F91" w:themeColor="accent1" w:themeShade="BF"/>
          <w:sz w:val="23"/>
          <w:szCs w:val="23"/>
        </w:rPr>
        <w:t xml:space="preserve"> </w:t>
      </w:r>
      <w:r w:rsidR="002E5A81" w:rsidRPr="002E5A81">
        <w:rPr>
          <w:b/>
          <w:color w:val="365F91" w:themeColor="accent1" w:themeShade="BF"/>
          <w:sz w:val="18"/>
          <w:szCs w:val="18"/>
        </w:rPr>
        <w:t>FR76 1027 8089 2100 0201 9340 193</w:t>
      </w:r>
    </w:p>
    <w:p w:rsidR="00D50349" w:rsidRPr="002E5A81" w:rsidRDefault="00D50349" w:rsidP="00292E58">
      <w:pPr>
        <w:ind w:left="3540" w:firstLine="708"/>
        <w:jc w:val="both"/>
        <w:rPr>
          <w:i/>
          <w:color w:val="365F91" w:themeColor="accent1" w:themeShade="BF"/>
          <w:sz w:val="23"/>
          <w:szCs w:val="23"/>
        </w:rPr>
      </w:pPr>
    </w:p>
    <w:p w:rsidR="00D50349" w:rsidRPr="002E5A81" w:rsidRDefault="00D50349" w:rsidP="00292E58">
      <w:pPr>
        <w:ind w:left="3540" w:firstLine="708"/>
        <w:jc w:val="both"/>
        <w:rPr>
          <w:i/>
          <w:color w:val="365F91" w:themeColor="accent1" w:themeShade="BF"/>
          <w:sz w:val="23"/>
          <w:szCs w:val="23"/>
        </w:rPr>
      </w:pPr>
    </w:p>
    <w:p w:rsidR="00292E58" w:rsidRPr="002E5A81" w:rsidRDefault="00292E58" w:rsidP="00292E58">
      <w:pPr>
        <w:ind w:left="3540" w:firstLine="708"/>
        <w:jc w:val="both"/>
        <w:rPr>
          <w:i/>
          <w:color w:val="365F91" w:themeColor="accent1" w:themeShade="BF"/>
          <w:sz w:val="23"/>
          <w:szCs w:val="23"/>
        </w:rPr>
      </w:pPr>
      <w:r w:rsidRPr="002E5A81">
        <w:rPr>
          <w:i/>
          <w:color w:val="365F91" w:themeColor="accent1" w:themeShade="BF"/>
          <w:sz w:val="23"/>
          <w:szCs w:val="23"/>
        </w:rPr>
        <w:t xml:space="preserve">Validité de l’offre </w:t>
      </w:r>
      <w:r w:rsidR="003E72A7">
        <w:rPr>
          <w:i/>
          <w:color w:val="365F91" w:themeColor="accent1" w:themeShade="BF"/>
          <w:sz w:val="23"/>
          <w:szCs w:val="23"/>
        </w:rPr>
        <w:t>2/11/2015</w:t>
      </w:r>
    </w:p>
    <w:p w:rsidR="00292E58" w:rsidRPr="002E5A81" w:rsidRDefault="00292E58" w:rsidP="00292E58">
      <w:pPr>
        <w:ind w:left="3540" w:firstLine="708"/>
        <w:jc w:val="both"/>
        <w:rPr>
          <w:i/>
          <w:color w:val="365F91" w:themeColor="accent1" w:themeShade="BF"/>
          <w:sz w:val="23"/>
          <w:szCs w:val="23"/>
          <w:u w:val="single"/>
        </w:rPr>
      </w:pPr>
    </w:p>
    <w:p w:rsidR="00E60423" w:rsidRPr="002E5A81" w:rsidRDefault="001B48D9" w:rsidP="00E60423">
      <w:pPr>
        <w:pStyle w:val="Default"/>
        <w:rPr>
          <w:b/>
          <w:bCs/>
          <w:color w:val="365F91" w:themeColor="accent1" w:themeShade="BF"/>
          <w:sz w:val="28"/>
          <w:szCs w:val="28"/>
          <w:u w:val="single"/>
        </w:rPr>
      </w:pPr>
      <w:r>
        <w:rPr>
          <w:b/>
          <w:bCs/>
          <w:color w:val="365F91" w:themeColor="accent1" w:themeShade="BF"/>
          <w:sz w:val="28"/>
          <w:szCs w:val="28"/>
          <w:u w:val="single"/>
        </w:rPr>
        <w:t>I</w:t>
      </w:r>
      <w:r w:rsidR="0083789E" w:rsidRPr="002E5A81">
        <w:rPr>
          <w:b/>
          <w:bCs/>
          <w:color w:val="365F91" w:themeColor="accent1" w:themeShade="BF"/>
          <w:sz w:val="28"/>
          <w:szCs w:val="28"/>
          <w:u w:val="single"/>
        </w:rPr>
        <w:t>V</w:t>
      </w:r>
      <w:r w:rsidR="00E60423" w:rsidRPr="002E5A81">
        <w:rPr>
          <w:b/>
          <w:bCs/>
          <w:color w:val="365F91" w:themeColor="accent1" w:themeShade="BF"/>
          <w:sz w:val="28"/>
          <w:szCs w:val="28"/>
          <w:u w:val="single"/>
        </w:rPr>
        <w:t xml:space="preserve">. REALISATION DES TRAVAUX </w:t>
      </w:r>
    </w:p>
    <w:p w:rsidR="00E60423" w:rsidRPr="002E5A81" w:rsidRDefault="00E60423" w:rsidP="00E60423">
      <w:pPr>
        <w:pStyle w:val="Default"/>
        <w:rPr>
          <w:b/>
          <w:bCs/>
          <w:color w:val="365F91" w:themeColor="accent1" w:themeShade="BF"/>
          <w:sz w:val="28"/>
          <w:szCs w:val="28"/>
        </w:rPr>
      </w:pPr>
    </w:p>
    <w:p w:rsidR="007827A0" w:rsidRPr="002E5A81" w:rsidRDefault="00E60423" w:rsidP="00E60423">
      <w:pPr>
        <w:jc w:val="both"/>
        <w:rPr>
          <w:rFonts w:ascii="Calibri" w:hAnsi="Calibri"/>
          <w:color w:val="365F91" w:themeColor="accent1" w:themeShade="BF"/>
          <w:sz w:val="23"/>
          <w:szCs w:val="23"/>
        </w:rPr>
      </w:pPr>
      <w:r w:rsidRPr="002E5A81">
        <w:rPr>
          <w:rFonts w:ascii="Calibri" w:hAnsi="Calibri"/>
          <w:color w:val="365F91" w:themeColor="accent1" w:themeShade="BF"/>
          <w:sz w:val="23"/>
          <w:szCs w:val="23"/>
        </w:rPr>
        <w:t xml:space="preserve">Délai de livraison : </w:t>
      </w:r>
      <w:r w:rsidR="00665886" w:rsidRPr="002E5A81">
        <w:rPr>
          <w:rFonts w:ascii="Calibri" w:hAnsi="Calibri"/>
          <w:color w:val="365F91" w:themeColor="accent1" w:themeShade="BF"/>
          <w:sz w:val="23"/>
          <w:szCs w:val="23"/>
        </w:rPr>
        <w:t>disponible</w:t>
      </w:r>
      <w:r w:rsidR="00315507" w:rsidRPr="002E5A81">
        <w:rPr>
          <w:rFonts w:ascii="Calibri" w:hAnsi="Calibri"/>
          <w:color w:val="365F91" w:themeColor="accent1" w:themeShade="BF"/>
          <w:sz w:val="23"/>
          <w:szCs w:val="23"/>
        </w:rPr>
        <w:t xml:space="preserve"> fournisseur livraison</w:t>
      </w:r>
      <w:r w:rsidR="004A45AC" w:rsidRPr="002E5A81">
        <w:rPr>
          <w:rFonts w:ascii="Calibri" w:hAnsi="Calibri"/>
          <w:color w:val="365F91" w:themeColor="accent1" w:themeShade="BF"/>
          <w:sz w:val="23"/>
          <w:szCs w:val="23"/>
        </w:rPr>
        <w:t xml:space="preserve"> </w:t>
      </w:r>
      <w:r w:rsidR="004A45AC" w:rsidRPr="002E5A81">
        <w:rPr>
          <w:rFonts w:ascii="Calibri" w:hAnsi="Calibri"/>
          <w:b/>
          <w:color w:val="365F91" w:themeColor="accent1" w:themeShade="BF"/>
          <w:sz w:val="23"/>
          <w:szCs w:val="23"/>
        </w:rPr>
        <w:t>sous 4 à 5 jours</w:t>
      </w:r>
      <w:r w:rsidR="001B48D9">
        <w:rPr>
          <w:rFonts w:ascii="Calibri" w:hAnsi="Calibri"/>
          <w:b/>
          <w:color w:val="365F91" w:themeColor="accent1" w:themeShade="BF"/>
          <w:sz w:val="23"/>
          <w:szCs w:val="23"/>
        </w:rPr>
        <w:t xml:space="preserve"> </w:t>
      </w:r>
      <w:r w:rsidR="001B48D9" w:rsidRPr="001B48D9">
        <w:rPr>
          <w:rFonts w:ascii="Calibri" w:hAnsi="Calibri"/>
          <w:color w:val="365F91" w:themeColor="accent1" w:themeShade="BF"/>
          <w:sz w:val="23"/>
          <w:szCs w:val="23"/>
        </w:rPr>
        <w:t>à réception de règlement</w:t>
      </w:r>
    </w:p>
    <w:p w:rsidR="0038703D" w:rsidRPr="002E5A81" w:rsidRDefault="0038703D" w:rsidP="0038703D">
      <w:pPr>
        <w:pStyle w:val="Paragraphedeliste"/>
        <w:spacing w:before="100" w:beforeAutospacing="1" w:after="100" w:afterAutospacing="1"/>
        <w:ind w:left="1035"/>
        <w:rPr>
          <w:rFonts w:asciiTheme="minorHAnsi" w:hAnsiTheme="minorHAnsi"/>
          <w:color w:val="365F91" w:themeColor="accent1" w:themeShade="BF"/>
        </w:rPr>
      </w:pPr>
      <w:r w:rsidRPr="002E5A81">
        <w:rPr>
          <w:rFonts w:asciiTheme="minorHAnsi" w:hAnsiTheme="minorHAnsi" w:cs="Tahoma"/>
          <w:color w:val="365F91" w:themeColor="accent1" w:themeShade="BF"/>
        </w:rPr>
        <w:t> </w:t>
      </w:r>
    </w:p>
    <w:sectPr w:rsidR="0038703D" w:rsidRPr="002E5A81" w:rsidSect="00E60423">
      <w:headerReference w:type="default" r:id="rId12"/>
      <w:footerReference w:type="default" r:id="rId13"/>
      <w:pgSz w:w="11906" w:h="16838"/>
      <w:pgMar w:top="1417" w:right="386" w:bottom="1417"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6A" w:rsidRDefault="000A496A">
      <w:r>
        <w:separator/>
      </w:r>
    </w:p>
  </w:endnote>
  <w:endnote w:type="continuationSeparator" w:id="0">
    <w:p w:rsidR="000A496A" w:rsidRDefault="000A4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D0" w:rsidRPr="00F11ED3" w:rsidRDefault="001909D0" w:rsidP="00F11ED3">
    <w:pPr>
      <w:pStyle w:val="Pieddepage"/>
      <w:jc w:val="center"/>
      <w:rPr>
        <w:b/>
        <w:color w:val="3366FF"/>
        <w:sz w:val="20"/>
        <w:szCs w:val="20"/>
      </w:rPr>
    </w:pPr>
    <w:r w:rsidRPr="00F11ED3">
      <w:rPr>
        <w:b/>
        <w:color w:val="3366FF"/>
        <w:sz w:val="20"/>
        <w:szCs w:val="20"/>
      </w:rPr>
      <w:t>SFACS Industrie</w:t>
    </w:r>
  </w:p>
  <w:p w:rsidR="001909D0" w:rsidRPr="00F11ED3" w:rsidRDefault="001909D0" w:rsidP="00F11ED3">
    <w:pPr>
      <w:pStyle w:val="Pieddepage"/>
      <w:jc w:val="center"/>
      <w:rPr>
        <w:color w:val="0000FF"/>
        <w:sz w:val="16"/>
        <w:szCs w:val="16"/>
      </w:rPr>
    </w:pPr>
    <w:r w:rsidRPr="00F11ED3">
      <w:rPr>
        <w:color w:val="0000FF"/>
        <w:sz w:val="16"/>
        <w:szCs w:val="16"/>
      </w:rPr>
      <w:t>Quartier Les Meuilles</w:t>
    </w:r>
  </w:p>
  <w:p w:rsidR="001909D0" w:rsidRPr="00F11ED3" w:rsidRDefault="001909D0" w:rsidP="00F11ED3">
    <w:pPr>
      <w:pStyle w:val="Pieddepage"/>
      <w:jc w:val="center"/>
      <w:rPr>
        <w:color w:val="0000FF"/>
        <w:sz w:val="16"/>
        <w:szCs w:val="16"/>
      </w:rPr>
    </w:pPr>
    <w:r w:rsidRPr="00F11ED3">
      <w:rPr>
        <w:color w:val="0000FF"/>
        <w:sz w:val="16"/>
        <w:szCs w:val="16"/>
      </w:rPr>
      <w:t>26350 MONTRIGAUD</w:t>
    </w:r>
  </w:p>
  <w:p w:rsidR="001909D0" w:rsidRPr="00F11ED3" w:rsidRDefault="001909D0" w:rsidP="00F11ED3">
    <w:pPr>
      <w:pStyle w:val="Pieddepage"/>
      <w:jc w:val="center"/>
      <w:rPr>
        <w:color w:val="0000FF"/>
        <w:sz w:val="16"/>
        <w:szCs w:val="16"/>
      </w:rPr>
    </w:pPr>
    <w:r w:rsidRPr="00F11ED3">
      <w:rPr>
        <w:color w:val="0000FF"/>
        <w:sz w:val="16"/>
        <w:szCs w:val="16"/>
      </w:rPr>
      <w:t>Tel : 09 61 31 16 40 – Fax : 04 86 55 63 01</w:t>
    </w:r>
  </w:p>
  <w:p w:rsidR="001909D0" w:rsidRDefault="001909D0" w:rsidP="00F11ED3">
    <w:pPr>
      <w:pStyle w:val="Pieddepage"/>
      <w:jc w:val="center"/>
      <w:rPr>
        <w:color w:val="0000FF"/>
        <w:sz w:val="16"/>
        <w:szCs w:val="16"/>
      </w:rPr>
    </w:pPr>
    <w:r>
      <w:rPr>
        <w:color w:val="0000FF"/>
        <w:sz w:val="16"/>
        <w:szCs w:val="16"/>
      </w:rPr>
      <w:tab/>
    </w:r>
    <w:r w:rsidRPr="00F11ED3">
      <w:rPr>
        <w:color w:val="0000FF"/>
        <w:sz w:val="16"/>
        <w:szCs w:val="16"/>
      </w:rPr>
      <w:t>Mail : info@sfacs-industrie.fr</w:t>
    </w:r>
    <w:r w:rsidRPr="008B31E1">
      <w:rPr>
        <w:color w:val="0000FF"/>
        <w:sz w:val="16"/>
        <w:szCs w:val="16"/>
      </w:rPr>
      <w:tab/>
    </w:r>
  </w:p>
  <w:p w:rsidR="001909D0" w:rsidRDefault="001909D0" w:rsidP="00F11ED3">
    <w:pPr>
      <w:pStyle w:val="Pieddepage"/>
      <w:jc w:val="center"/>
      <w:rPr>
        <w:color w:val="0000FF"/>
        <w:sz w:val="16"/>
        <w:szCs w:val="16"/>
      </w:rPr>
    </w:pPr>
  </w:p>
  <w:p w:rsidR="001909D0" w:rsidRPr="00F11ED3" w:rsidRDefault="001909D0" w:rsidP="00F11ED3">
    <w:pPr>
      <w:pStyle w:val="Pieddepage"/>
      <w:jc w:val="center"/>
      <w:rPr>
        <w:color w:val="0000FF"/>
        <w:sz w:val="16"/>
        <w:szCs w:val="16"/>
      </w:rPr>
    </w:pPr>
    <w:r w:rsidRPr="008B31E1">
      <w:rPr>
        <w:color w:val="0000FF"/>
        <w:sz w:val="16"/>
        <w:szCs w:val="16"/>
      </w:rPr>
      <w:t xml:space="preserve">- </w:t>
    </w:r>
    <w:r w:rsidR="00745867" w:rsidRPr="008B31E1">
      <w:rPr>
        <w:color w:val="0000FF"/>
        <w:sz w:val="16"/>
        <w:szCs w:val="16"/>
      </w:rPr>
      <w:fldChar w:fldCharType="begin"/>
    </w:r>
    <w:r w:rsidRPr="008B31E1">
      <w:rPr>
        <w:color w:val="0000FF"/>
        <w:sz w:val="16"/>
        <w:szCs w:val="16"/>
      </w:rPr>
      <w:instrText xml:space="preserve"> PAGE </w:instrText>
    </w:r>
    <w:r w:rsidR="00745867" w:rsidRPr="008B31E1">
      <w:rPr>
        <w:color w:val="0000FF"/>
        <w:sz w:val="16"/>
        <w:szCs w:val="16"/>
      </w:rPr>
      <w:fldChar w:fldCharType="separate"/>
    </w:r>
    <w:r w:rsidR="003E72A7">
      <w:rPr>
        <w:noProof/>
        <w:color w:val="0000FF"/>
        <w:sz w:val="16"/>
        <w:szCs w:val="16"/>
      </w:rPr>
      <w:t>4</w:t>
    </w:r>
    <w:r w:rsidR="00745867" w:rsidRPr="008B31E1">
      <w:rPr>
        <w:color w:val="0000FF"/>
        <w:sz w:val="16"/>
        <w:szCs w:val="16"/>
      </w:rPr>
      <w:fldChar w:fldCharType="end"/>
    </w:r>
    <w:r w:rsidRPr="008B31E1">
      <w:rPr>
        <w:color w:val="0000F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6A" w:rsidRDefault="000A496A">
      <w:r>
        <w:separator/>
      </w:r>
    </w:p>
  </w:footnote>
  <w:footnote w:type="continuationSeparator" w:id="0">
    <w:p w:rsidR="000A496A" w:rsidRDefault="000A4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D0" w:rsidRDefault="008D3AB4">
    <w:pPr>
      <w:pStyle w:val="En-tte"/>
    </w:pPr>
    <w:r>
      <w:rPr>
        <w:noProof/>
      </w:rPr>
      <w:drawing>
        <wp:inline distT="0" distB="0" distL="0" distR="0">
          <wp:extent cx="2438400" cy="9144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3840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2F"/>
      </v:shape>
    </w:pict>
  </w:numPicBullet>
  <w:abstractNum w:abstractNumId="0">
    <w:nsid w:val="0A4B064D"/>
    <w:multiLevelType w:val="hybridMultilevel"/>
    <w:tmpl w:val="534E6DE8"/>
    <w:lvl w:ilvl="0" w:tplc="27C073C8">
      <w:start w:val="7"/>
      <w:numFmt w:val="upperRoman"/>
      <w:lvlText w:val="%1."/>
      <w:lvlJc w:val="left"/>
      <w:pPr>
        <w:tabs>
          <w:tab w:val="num" w:pos="1625"/>
        </w:tabs>
        <w:ind w:left="1625" w:hanging="72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
    <w:nsid w:val="25E90CF3"/>
    <w:multiLevelType w:val="hybridMultilevel"/>
    <w:tmpl w:val="D30E5AC0"/>
    <w:lvl w:ilvl="0" w:tplc="040C0011">
      <w:start w:val="1"/>
      <w:numFmt w:val="decimal"/>
      <w:lvlText w:val="%1)"/>
      <w:lvlJc w:val="left"/>
      <w:pPr>
        <w:tabs>
          <w:tab w:val="num" w:pos="720"/>
        </w:tabs>
        <w:ind w:left="720" w:hanging="360"/>
      </w:pPr>
      <w:rPr>
        <w:rFonts w:ascii="Times New Roman" w:hAnsi="Times New Roman" w:cs="Times New Roman" w:hint="default"/>
        <w:b w:val="0"/>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26A62C8"/>
    <w:multiLevelType w:val="hybridMultilevel"/>
    <w:tmpl w:val="8208CE8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6BD45B9"/>
    <w:multiLevelType w:val="hybridMultilevel"/>
    <w:tmpl w:val="CB262836"/>
    <w:lvl w:ilvl="0" w:tplc="E1E24ECC">
      <w:start w:val="5"/>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6">
    <w:nsid w:val="5F923589"/>
    <w:multiLevelType w:val="hybridMultilevel"/>
    <w:tmpl w:val="77B61900"/>
    <w:lvl w:ilvl="0" w:tplc="2D44F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BD5CF4"/>
    <w:multiLevelType w:val="hybridMultilevel"/>
    <w:tmpl w:val="77B61900"/>
    <w:lvl w:ilvl="0" w:tplc="2D44F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221E3"/>
    <w:rsid w:val="00004B6B"/>
    <w:rsid w:val="000207E7"/>
    <w:rsid w:val="00022611"/>
    <w:rsid w:val="00030F07"/>
    <w:rsid w:val="0003630B"/>
    <w:rsid w:val="00037D76"/>
    <w:rsid w:val="00041697"/>
    <w:rsid w:val="00044F66"/>
    <w:rsid w:val="00045E8D"/>
    <w:rsid w:val="00046124"/>
    <w:rsid w:val="000548B0"/>
    <w:rsid w:val="0005742A"/>
    <w:rsid w:val="00067A1A"/>
    <w:rsid w:val="00070D5C"/>
    <w:rsid w:val="0007440A"/>
    <w:rsid w:val="00086373"/>
    <w:rsid w:val="000924C1"/>
    <w:rsid w:val="0009337F"/>
    <w:rsid w:val="000A496A"/>
    <w:rsid w:val="000A699C"/>
    <w:rsid w:val="000B3BEA"/>
    <w:rsid w:val="000B7396"/>
    <w:rsid w:val="000D1D5D"/>
    <w:rsid w:val="000D25DC"/>
    <w:rsid w:val="000D5FC6"/>
    <w:rsid w:val="000D7BD7"/>
    <w:rsid w:val="000E5216"/>
    <w:rsid w:val="000F5CC1"/>
    <w:rsid w:val="00106A17"/>
    <w:rsid w:val="001159BE"/>
    <w:rsid w:val="001909D0"/>
    <w:rsid w:val="001B0B41"/>
    <w:rsid w:val="001B48D9"/>
    <w:rsid w:val="001D656E"/>
    <w:rsid w:val="001D7180"/>
    <w:rsid w:val="001E4730"/>
    <w:rsid w:val="001E4CA5"/>
    <w:rsid w:val="001E7BB6"/>
    <w:rsid w:val="001F18BD"/>
    <w:rsid w:val="001F68F6"/>
    <w:rsid w:val="002327FA"/>
    <w:rsid w:val="00234891"/>
    <w:rsid w:val="00260F08"/>
    <w:rsid w:val="00264E68"/>
    <w:rsid w:val="00276526"/>
    <w:rsid w:val="002876F2"/>
    <w:rsid w:val="00291E3E"/>
    <w:rsid w:val="00292E58"/>
    <w:rsid w:val="002955E2"/>
    <w:rsid w:val="002A3163"/>
    <w:rsid w:val="002A5B94"/>
    <w:rsid w:val="002E5A81"/>
    <w:rsid w:val="002E6747"/>
    <w:rsid w:val="002F4882"/>
    <w:rsid w:val="002F6142"/>
    <w:rsid w:val="002F6FBC"/>
    <w:rsid w:val="00303E0E"/>
    <w:rsid w:val="00315507"/>
    <w:rsid w:val="00320FA4"/>
    <w:rsid w:val="00324BC2"/>
    <w:rsid w:val="00330B3C"/>
    <w:rsid w:val="00337B8D"/>
    <w:rsid w:val="003545C5"/>
    <w:rsid w:val="00371F71"/>
    <w:rsid w:val="003831AD"/>
    <w:rsid w:val="0038703D"/>
    <w:rsid w:val="00390CB8"/>
    <w:rsid w:val="003A5FB2"/>
    <w:rsid w:val="003D3793"/>
    <w:rsid w:val="003E72A7"/>
    <w:rsid w:val="004005D4"/>
    <w:rsid w:val="004046C6"/>
    <w:rsid w:val="00413C29"/>
    <w:rsid w:val="00416FC3"/>
    <w:rsid w:val="00426BDA"/>
    <w:rsid w:val="00440916"/>
    <w:rsid w:val="004417CB"/>
    <w:rsid w:val="00443BEF"/>
    <w:rsid w:val="00444044"/>
    <w:rsid w:val="00446055"/>
    <w:rsid w:val="00455323"/>
    <w:rsid w:val="0045604A"/>
    <w:rsid w:val="00456913"/>
    <w:rsid w:val="004612C7"/>
    <w:rsid w:val="004642B3"/>
    <w:rsid w:val="00475A29"/>
    <w:rsid w:val="0049549D"/>
    <w:rsid w:val="004A45AC"/>
    <w:rsid w:val="004B05CE"/>
    <w:rsid w:val="004B74B3"/>
    <w:rsid w:val="004E04B5"/>
    <w:rsid w:val="004E0E2C"/>
    <w:rsid w:val="004F0AFC"/>
    <w:rsid w:val="004F2A98"/>
    <w:rsid w:val="005003E3"/>
    <w:rsid w:val="00500E17"/>
    <w:rsid w:val="0051037F"/>
    <w:rsid w:val="00522D35"/>
    <w:rsid w:val="00531870"/>
    <w:rsid w:val="00550E6A"/>
    <w:rsid w:val="00566AD6"/>
    <w:rsid w:val="00573B95"/>
    <w:rsid w:val="00574611"/>
    <w:rsid w:val="00581B82"/>
    <w:rsid w:val="005916CE"/>
    <w:rsid w:val="00594871"/>
    <w:rsid w:val="005A1E6B"/>
    <w:rsid w:val="005A43F6"/>
    <w:rsid w:val="005A58F4"/>
    <w:rsid w:val="005A7324"/>
    <w:rsid w:val="005D3EAD"/>
    <w:rsid w:val="005F6433"/>
    <w:rsid w:val="005F761E"/>
    <w:rsid w:val="006312D3"/>
    <w:rsid w:val="0063197D"/>
    <w:rsid w:val="00634349"/>
    <w:rsid w:val="00646438"/>
    <w:rsid w:val="00652F48"/>
    <w:rsid w:val="00656517"/>
    <w:rsid w:val="00664FE6"/>
    <w:rsid w:val="00665886"/>
    <w:rsid w:val="00675CC8"/>
    <w:rsid w:val="00685249"/>
    <w:rsid w:val="00692926"/>
    <w:rsid w:val="006A1689"/>
    <w:rsid w:val="006A1ABF"/>
    <w:rsid w:val="006A7B5E"/>
    <w:rsid w:val="006F6167"/>
    <w:rsid w:val="0070596A"/>
    <w:rsid w:val="00711549"/>
    <w:rsid w:val="007314E5"/>
    <w:rsid w:val="00731605"/>
    <w:rsid w:val="007325B5"/>
    <w:rsid w:val="00745867"/>
    <w:rsid w:val="00762ABA"/>
    <w:rsid w:val="0076378C"/>
    <w:rsid w:val="007827A0"/>
    <w:rsid w:val="00792365"/>
    <w:rsid w:val="0079292F"/>
    <w:rsid w:val="007A16A7"/>
    <w:rsid w:val="007A4AA2"/>
    <w:rsid w:val="007C6A1A"/>
    <w:rsid w:val="008060B5"/>
    <w:rsid w:val="0082261F"/>
    <w:rsid w:val="0082464B"/>
    <w:rsid w:val="0083789E"/>
    <w:rsid w:val="008631C6"/>
    <w:rsid w:val="00880492"/>
    <w:rsid w:val="00880D62"/>
    <w:rsid w:val="00882C82"/>
    <w:rsid w:val="00886AE8"/>
    <w:rsid w:val="008922A9"/>
    <w:rsid w:val="008927C1"/>
    <w:rsid w:val="008B31E1"/>
    <w:rsid w:val="008C57C8"/>
    <w:rsid w:val="008C7847"/>
    <w:rsid w:val="008D1CA4"/>
    <w:rsid w:val="008D3AB4"/>
    <w:rsid w:val="008E71A2"/>
    <w:rsid w:val="008F3899"/>
    <w:rsid w:val="008F6965"/>
    <w:rsid w:val="008F7A3E"/>
    <w:rsid w:val="00900451"/>
    <w:rsid w:val="009036B6"/>
    <w:rsid w:val="009226FB"/>
    <w:rsid w:val="00923D86"/>
    <w:rsid w:val="009446DB"/>
    <w:rsid w:val="00956E12"/>
    <w:rsid w:val="00973CAD"/>
    <w:rsid w:val="009765D5"/>
    <w:rsid w:val="009B4E1B"/>
    <w:rsid w:val="009B7506"/>
    <w:rsid w:val="009C25EB"/>
    <w:rsid w:val="009D372F"/>
    <w:rsid w:val="009D3DAB"/>
    <w:rsid w:val="009F5A45"/>
    <w:rsid w:val="009F6E9A"/>
    <w:rsid w:val="00A12191"/>
    <w:rsid w:val="00A15295"/>
    <w:rsid w:val="00A15D7B"/>
    <w:rsid w:val="00A22527"/>
    <w:rsid w:val="00A26A0F"/>
    <w:rsid w:val="00A40D9B"/>
    <w:rsid w:val="00A56AFE"/>
    <w:rsid w:val="00A63E79"/>
    <w:rsid w:val="00A74A8F"/>
    <w:rsid w:val="00A83AD3"/>
    <w:rsid w:val="00A86758"/>
    <w:rsid w:val="00AE4E1C"/>
    <w:rsid w:val="00AF6C8D"/>
    <w:rsid w:val="00B06684"/>
    <w:rsid w:val="00B242F7"/>
    <w:rsid w:val="00B27CC1"/>
    <w:rsid w:val="00B44BF9"/>
    <w:rsid w:val="00B474C4"/>
    <w:rsid w:val="00B62161"/>
    <w:rsid w:val="00B62A6E"/>
    <w:rsid w:val="00B76A2A"/>
    <w:rsid w:val="00B82325"/>
    <w:rsid w:val="00B84B8E"/>
    <w:rsid w:val="00B93A6D"/>
    <w:rsid w:val="00B948E7"/>
    <w:rsid w:val="00B94D1B"/>
    <w:rsid w:val="00BA7458"/>
    <w:rsid w:val="00BC069F"/>
    <w:rsid w:val="00BC23A9"/>
    <w:rsid w:val="00BE7A38"/>
    <w:rsid w:val="00BF72B6"/>
    <w:rsid w:val="00C128E1"/>
    <w:rsid w:val="00C13C82"/>
    <w:rsid w:val="00C204F1"/>
    <w:rsid w:val="00C21A60"/>
    <w:rsid w:val="00C24DD4"/>
    <w:rsid w:val="00C428FB"/>
    <w:rsid w:val="00C714CE"/>
    <w:rsid w:val="00C71C6E"/>
    <w:rsid w:val="00C75166"/>
    <w:rsid w:val="00C7736B"/>
    <w:rsid w:val="00C80909"/>
    <w:rsid w:val="00C81A48"/>
    <w:rsid w:val="00C92782"/>
    <w:rsid w:val="00CA019C"/>
    <w:rsid w:val="00CA61B4"/>
    <w:rsid w:val="00CB1382"/>
    <w:rsid w:val="00CB2757"/>
    <w:rsid w:val="00CD4C8F"/>
    <w:rsid w:val="00D10F84"/>
    <w:rsid w:val="00D31082"/>
    <w:rsid w:val="00D36EDC"/>
    <w:rsid w:val="00D4162C"/>
    <w:rsid w:val="00D50349"/>
    <w:rsid w:val="00D55406"/>
    <w:rsid w:val="00D60789"/>
    <w:rsid w:val="00D61215"/>
    <w:rsid w:val="00D70EB0"/>
    <w:rsid w:val="00D77AFF"/>
    <w:rsid w:val="00D806A7"/>
    <w:rsid w:val="00D83283"/>
    <w:rsid w:val="00D9189A"/>
    <w:rsid w:val="00D97CAE"/>
    <w:rsid w:val="00DA0E77"/>
    <w:rsid w:val="00DA4648"/>
    <w:rsid w:val="00DB7439"/>
    <w:rsid w:val="00DD15C9"/>
    <w:rsid w:val="00DE23D7"/>
    <w:rsid w:val="00DE4C33"/>
    <w:rsid w:val="00DE7433"/>
    <w:rsid w:val="00E126B9"/>
    <w:rsid w:val="00E221E3"/>
    <w:rsid w:val="00E34DA4"/>
    <w:rsid w:val="00E56815"/>
    <w:rsid w:val="00E60423"/>
    <w:rsid w:val="00E61C0C"/>
    <w:rsid w:val="00E70C1B"/>
    <w:rsid w:val="00E76B9A"/>
    <w:rsid w:val="00EA066F"/>
    <w:rsid w:val="00EA3C0E"/>
    <w:rsid w:val="00EE2016"/>
    <w:rsid w:val="00EE49B7"/>
    <w:rsid w:val="00EF599C"/>
    <w:rsid w:val="00F037E0"/>
    <w:rsid w:val="00F10136"/>
    <w:rsid w:val="00F11ED3"/>
    <w:rsid w:val="00F331EB"/>
    <w:rsid w:val="00F359CB"/>
    <w:rsid w:val="00F371B7"/>
    <w:rsid w:val="00F407F3"/>
    <w:rsid w:val="00F41E09"/>
    <w:rsid w:val="00F4792A"/>
    <w:rsid w:val="00F53BEF"/>
    <w:rsid w:val="00F637A8"/>
    <w:rsid w:val="00F70F09"/>
    <w:rsid w:val="00F7579E"/>
    <w:rsid w:val="00F759AF"/>
    <w:rsid w:val="00F9080E"/>
    <w:rsid w:val="00F92FD9"/>
    <w:rsid w:val="00FA18AF"/>
    <w:rsid w:val="00FB5A1B"/>
    <w:rsid w:val="00FC192A"/>
    <w:rsid w:val="00FE0271"/>
    <w:rsid w:val="00FF4C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517"/>
    <w:rPr>
      <w:sz w:val="24"/>
      <w:szCs w:val="24"/>
    </w:rPr>
  </w:style>
  <w:style w:type="paragraph" w:styleId="Titre5">
    <w:name w:val="heading 5"/>
    <w:basedOn w:val="Normal"/>
    <w:link w:val="Titre5Car"/>
    <w:uiPriority w:val="9"/>
    <w:qFormat/>
    <w:rsid w:val="002A5B94"/>
    <w:pPr>
      <w:spacing w:before="100" w:beforeAutospacing="1" w:after="100" w:afterAutospacing="1"/>
      <w:outlineLvl w:val="4"/>
    </w:pPr>
    <w:rPr>
      <w:b/>
      <w:bCs/>
      <w:sz w:val="20"/>
      <w:szCs w:val="20"/>
    </w:rPr>
  </w:style>
  <w:style w:type="paragraph" w:styleId="Titre6">
    <w:name w:val="heading 6"/>
    <w:basedOn w:val="Normal"/>
    <w:next w:val="Normal"/>
    <w:link w:val="Titre6Car"/>
    <w:unhideWhenUsed/>
    <w:qFormat/>
    <w:rsid w:val="003831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11ED3"/>
    <w:pPr>
      <w:tabs>
        <w:tab w:val="center" w:pos="4536"/>
        <w:tab w:val="right" w:pos="9072"/>
      </w:tabs>
    </w:pPr>
  </w:style>
  <w:style w:type="paragraph" w:styleId="Pieddepage">
    <w:name w:val="footer"/>
    <w:basedOn w:val="Normal"/>
    <w:rsid w:val="00F11ED3"/>
    <w:pPr>
      <w:tabs>
        <w:tab w:val="center" w:pos="4536"/>
        <w:tab w:val="right" w:pos="9072"/>
      </w:tabs>
    </w:pPr>
  </w:style>
  <w:style w:type="character" w:styleId="Lienhypertexte">
    <w:name w:val="Hyperlink"/>
    <w:basedOn w:val="Policepardfaut"/>
    <w:rsid w:val="00566AD6"/>
    <w:rPr>
      <w:color w:val="0000FF"/>
      <w:u w:val="single"/>
    </w:rPr>
  </w:style>
  <w:style w:type="paragraph" w:customStyle="1" w:styleId="Default">
    <w:name w:val="Default"/>
    <w:rsid w:val="002E6747"/>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BC069F"/>
    <w:pPr>
      <w:spacing w:before="100" w:beforeAutospacing="1" w:after="100" w:afterAutospacing="1"/>
    </w:pPr>
  </w:style>
  <w:style w:type="character" w:customStyle="1" w:styleId="apple-converted-space">
    <w:name w:val="apple-converted-space"/>
    <w:basedOn w:val="Policepardfaut"/>
    <w:rsid w:val="008631C6"/>
  </w:style>
  <w:style w:type="character" w:styleId="lev">
    <w:name w:val="Strong"/>
    <w:basedOn w:val="Policepardfaut"/>
    <w:uiPriority w:val="22"/>
    <w:qFormat/>
    <w:rsid w:val="008F3899"/>
    <w:rPr>
      <w:b/>
      <w:bCs/>
    </w:rPr>
  </w:style>
  <w:style w:type="paragraph" w:styleId="Textedebulles">
    <w:name w:val="Balloon Text"/>
    <w:basedOn w:val="Normal"/>
    <w:link w:val="TextedebullesCar"/>
    <w:rsid w:val="00A22527"/>
    <w:rPr>
      <w:rFonts w:ascii="Tahoma" w:hAnsi="Tahoma" w:cs="Tahoma"/>
      <w:sz w:val="16"/>
      <w:szCs w:val="16"/>
    </w:rPr>
  </w:style>
  <w:style w:type="character" w:customStyle="1" w:styleId="TextedebullesCar">
    <w:name w:val="Texte de bulles Car"/>
    <w:basedOn w:val="Policepardfaut"/>
    <w:link w:val="Textedebulles"/>
    <w:rsid w:val="00A22527"/>
    <w:rPr>
      <w:rFonts w:ascii="Tahoma" w:hAnsi="Tahoma" w:cs="Tahoma"/>
      <w:sz w:val="16"/>
      <w:szCs w:val="16"/>
    </w:rPr>
  </w:style>
  <w:style w:type="paragraph" w:styleId="Paragraphedeliste">
    <w:name w:val="List Paragraph"/>
    <w:basedOn w:val="Normal"/>
    <w:uiPriority w:val="34"/>
    <w:qFormat/>
    <w:rsid w:val="003545C5"/>
    <w:pPr>
      <w:ind w:left="720"/>
      <w:contextualSpacing/>
    </w:pPr>
  </w:style>
  <w:style w:type="character" w:customStyle="1" w:styleId="Titre6Car">
    <w:name w:val="Titre 6 Car"/>
    <w:basedOn w:val="Policepardfaut"/>
    <w:link w:val="Titre6"/>
    <w:rsid w:val="003831AD"/>
    <w:rPr>
      <w:rFonts w:asciiTheme="majorHAnsi" w:eastAsiaTheme="majorEastAsia" w:hAnsiTheme="majorHAnsi" w:cstheme="majorBidi"/>
      <w:i/>
      <w:iCs/>
      <w:color w:val="243F60" w:themeColor="accent1" w:themeShade="7F"/>
      <w:sz w:val="24"/>
      <w:szCs w:val="24"/>
    </w:rPr>
  </w:style>
  <w:style w:type="character" w:customStyle="1" w:styleId="Titre5Car">
    <w:name w:val="Titre 5 Car"/>
    <w:basedOn w:val="Policepardfaut"/>
    <w:link w:val="Titre5"/>
    <w:uiPriority w:val="9"/>
    <w:rsid w:val="003831AD"/>
    <w:rPr>
      <w:b/>
      <w:bCs/>
    </w:rPr>
  </w:style>
</w:styles>
</file>

<file path=word/webSettings.xml><?xml version="1.0" encoding="utf-8"?>
<w:webSettings xmlns:r="http://schemas.openxmlformats.org/officeDocument/2006/relationships" xmlns:w="http://schemas.openxmlformats.org/wordprocessingml/2006/main">
  <w:divs>
    <w:div w:id="218981862">
      <w:bodyDiv w:val="1"/>
      <w:marLeft w:val="0"/>
      <w:marRight w:val="0"/>
      <w:marTop w:val="0"/>
      <w:marBottom w:val="0"/>
      <w:divBdr>
        <w:top w:val="none" w:sz="0" w:space="0" w:color="auto"/>
        <w:left w:val="none" w:sz="0" w:space="0" w:color="auto"/>
        <w:bottom w:val="none" w:sz="0" w:space="0" w:color="auto"/>
        <w:right w:val="none" w:sz="0" w:space="0" w:color="auto"/>
      </w:divBdr>
    </w:div>
    <w:div w:id="243927009">
      <w:bodyDiv w:val="1"/>
      <w:marLeft w:val="0"/>
      <w:marRight w:val="0"/>
      <w:marTop w:val="0"/>
      <w:marBottom w:val="0"/>
      <w:divBdr>
        <w:top w:val="none" w:sz="0" w:space="0" w:color="auto"/>
        <w:left w:val="none" w:sz="0" w:space="0" w:color="auto"/>
        <w:bottom w:val="none" w:sz="0" w:space="0" w:color="auto"/>
        <w:right w:val="none" w:sz="0" w:space="0" w:color="auto"/>
      </w:divBdr>
    </w:div>
    <w:div w:id="303852232">
      <w:bodyDiv w:val="1"/>
      <w:marLeft w:val="0"/>
      <w:marRight w:val="0"/>
      <w:marTop w:val="0"/>
      <w:marBottom w:val="0"/>
      <w:divBdr>
        <w:top w:val="none" w:sz="0" w:space="0" w:color="auto"/>
        <w:left w:val="none" w:sz="0" w:space="0" w:color="auto"/>
        <w:bottom w:val="none" w:sz="0" w:space="0" w:color="auto"/>
        <w:right w:val="none" w:sz="0" w:space="0" w:color="auto"/>
      </w:divBdr>
    </w:div>
    <w:div w:id="438450015">
      <w:bodyDiv w:val="1"/>
      <w:marLeft w:val="0"/>
      <w:marRight w:val="0"/>
      <w:marTop w:val="0"/>
      <w:marBottom w:val="0"/>
      <w:divBdr>
        <w:top w:val="none" w:sz="0" w:space="0" w:color="auto"/>
        <w:left w:val="none" w:sz="0" w:space="0" w:color="auto"/>
        <w:bottom w:val="none" w:sz="0" w:space="0" w:color="auto"/>
        <w:right w:val="none" w:sz="0" w:space="0" w:color="auto"/>
      </w:divBdr>
    </w:div>
    <w:div w:id="547107596">
      <w:bodyDiv w:val="1"/>
      <w:marLeft w:val="0"/>
      <w:marRight w:val="0"/>
      <w:marTop w:val="0"/>
      <w:marBottom w:val="0"/>
      <w:divBdr>
        <w:top w:val="none" w:sz="0" w:space="0" w:color="auto"/>
        <w:left w:val="none" w:sz="0" w:space="0" w:color="auto"/>
        <w:bottom w:val="none" w:sz="0" w:space="0" w:color="auto"/>
        <w:right w:val="none" w:sz="0" w:space="0" w:color="auto"/>
      </w:divBdr>
    </w:div>
    <w:div w:id="629090504">
      <w:bodyDiv w:val="1"/>
      <w:marLeft w:val="0"/>
      <w:marRight w:val="0"/>
      <w:marTop w:val="0"/>
      <w:marBottom w:val="0"/>
      <w:divBdr>
        <w:top w:val="none" w:sz="0" w:space="0" w:color="auto"/>
        <w:left w:val="none" w:sz="0" w:space="0" w:color="auto"/>
        <w:bottom w:val="none" w:sz="0" w:space="0" w:color="auto"/>
        <w:right w:val="none" w:sz="0" w:space="0" w:color="auto"/>
      </w:divBdr>
    </w:div>
    <w:div w:id="648248787">
      <w:bodyDiv w:val="1"/>
      <w:marLeft w:val="0"/>
      <w:marRight w:val="0"/>
      <w:marTop w:val="0"/>
      <w:marBottom w:val="0"/>
      <w:divBdr>
        <w:top w:val="none" w:sz="0" w:space="0" w:color="auto"/>
        <w:left w:val="none" w:sz="0" w:space="0" w:color="auto"/>
        <w:bottom w:val="none" w:sz="0" w:space="0" w:color="auto"/>
        <w:right w:val="none" w:sz="0" w:space="0" w:color="auto"/>
      </w:divBdr>
    </w:div>
    <w:div w:id="701638567">
      <w:bodyDiv w:val="1"/>
      <w:marLeft w:val="0"/>
      <w:marRight w:val="0"/>
      <w:marTop w:val="0"/>
      <w:marBottom w:val="0"/>
      <w:divBdr>
        <w:top w:val="none" w:sz="0" w:space="0" w:color="auto"/>
        <w:left w:val="none" w:sz="0" w:space="0" w:color="auto"/>
        <w:bottom w:val="none" w:sz="0" w:space="0" w:color="auto"/>
        <w:right w:val="none" w:sz="0" w:space="0" w:color="auto"/>
      </w:divBdr>
      <w:divsChild>
        <w:div w:id="1893619154">
          <w:marLeft w:val="0"/>
          <w:marRight w:val="0"/>
          <w:marTop w:val="0"/>
          <w:marBottom w:val="0"/>
          <w:divBdr>
            <w:top w:val="none" w:sz="0" w:space="0" w:color="auto"/>
            <w:left w:val="none" w:sz="0" w:space="0" w:color="auto"/>
            <w:bottom w:val="none" w:sz="0" w:space="0" w:color="auto"/>
            <w:right w:val="none" w:sz="0" w:space="0" w:color="auto"/>
          </w:divBdr>
        </w:div>
        <w:div w:id="1846087163">
          <w:marLeft w:val="0"/>
          <w:marRight w:val="0"/>
          <w:marTop w:val="0"/>
          <w:marBottom w:val="0"/>
          <w:divBdr>
            <w:top w:val="none" w:sz="0" w:space="0" w:color="auto"/>
            <w:left w:val="none" w:sz="0" w:space="0" w:color="auto"/>
            <w:bottom w:val="none" w:sz="0" w:space="0" w:color="auto"/>
            <w:right w:val="none" w:sz="0" w:space="0" w:color="auto"/>
          </w:divBdr>
        </w:div>
        <w:div w:id="1426655966">
          <w:marLeft w:val="0"/>
          <w:marRight w:val="0"/>
          <w:marTop w:val="0"/>
          <w:marBottom w:val="0"/>
          <w:divBdr>
            <w:top w:val="none" w:sz="0" w:space="0" w:color="auto"/>
            <w:left w:val="none" w:sz="0" w:space="0" w:color="auto"/>
            <w:bottom w:val="none" w:sz="0" w:space="0" w:color="auto"/>
            <w:right w:val="none" w:sz="0" w:space="0" w:color="auto"/>
          </w:divBdr>
        </w:div>
        <w:div w:id="1637881039">
          <w:marLeft w:val="0"/>
          <w:marRight w:val="0"/>
          <w:marTop w:val="0"/>
          <w:marBottom w:val="0"/>
          <w:divBdr>
            <w:top w:val="none" w:sz="0" w:space="0" w:color="auto"/>
            <w:left w:val="none" w:sz="0" w:space="0" w:color="auto"/>
            <w:bottom w:val="none" w:sz="0" w:space="0" w:color="auto"/>
            <w:right w:val="none" w:sz="0" w:space="0" w:color="auto"/>
          </w:divBdr>
        </w:div>
        <w:div w:id="1368213504">
          <w:marLeft w:val="0"/>
          <w:marRight w:val="0"/>
          <w:marTop w:val="0"/>
          <w:marBottom w:val="0"/>
          <w:divBdr>
            <w:top w:val="none" w:sz="0" w:space="0" w:color="auto"/>
            <w:left w:val="none" w:sz="0" w:space="0" w:color="auto"/>
            <w:bottom w:val="none" w:sz="0" w:space="0" w:color="auto"/>
            <w:right w:val="none" w:sz="0" w:space="0" w:color="auto"/>
          </w:divBdr>
        </w:div>
        <w:div w:id="1169980499">
          <w:marLeft w:val="0"/>
          <w:marRight w:val="0"/>
          <w:marTop w:val="0"/>
          <w:marBottom w:val="0"/>
          <w:divBdr>
            <w:top w:val="none" w:sz="0" w:space="0" w:color="auto"/>
            <w:left w:val="none" w:sz="0" w:space="0" w:color="auto"/>
            <w:bottom w:val="none" w:sz="0" w:space="0" w:color="auto"/>
            <w:right w:val="none" w:sz="0" w:space="0" w:color="auto"/>
          </w:divBdr>
        </w:div>
      </w:divsChild>
    </w:div>
    <w:div w:id="918054114">
      <w:bodyDiv w:val="1"/>
      <w:marLeft w:val="0"/>
      <w:marRight w:val="0"/>
      <w:marTop w:val="0"/>
      <w:marBottom w:val="0"/>
      <w:divBdr>
        <w:top w:val="none" w:sz="0" w:space="0" w:color="auto"/>
        <w:left w:val="none" w:sz="0" w:space="0" w:color="auto"/>
        <w:bottom w:val="none" w:sz="0" w:space="0" w:color="auto"/>
        <w:right w:val="none" w:sz="0" w:space="0" w:color="auto"/>
      </w:divBdr>
    </w:div>
    <w:div w:id="964625873">
      <w:bodyDiv w:val="1"/>
      <w:marLeft w:val="0"/>
      <w:marRight w:val="0"/>
      <w:marTop w:val="0"/>
      <w:marBottom w:val="0"/>
      <w:divBdr>
        <w:top w:val="none" w:sz="0" w:space="0" w:color="auto"/>
        <w:left w:val="none" w:sz="0" w:space="0" w:color="auto"/>
        <w:bottom w:val="none" w:sz="0" w:space="0" w:color="auto"/>
        <w:right w:val="none" w:sz="0" w:space="0" w:color="auto"/>
      </w:divBdr>
    </w:div>
    <w:div w:id="1112091835">
      <w:bodyDiv w:val="1"/>
      <w:marLeft w:val="0"/>
      <w:marRight w:val="0"/>
      <w:marTop w:val="0"/>
      <w:marBottom w:val="0"/>
      <w:divBdr>
        <w:top w:val="none" w:sz="0" w:space="0" w:color="auto"/>
        <w:left w:val="none" w:sz="0" w:space="0" w:color="auto"/>
        <w:bottom w:val="none" w:sz="0" w:space="0" w:color="auto"/>
        <w:right w:val="none" w:sz="0" w:space="0" w:color="auto"/>
      </w:divBdr>
    </w:div>
    <w:div w:id="1236403223">
      <w:bodyDiv w:val="1"/>
      <w:marLeft w:val="0"/>
      <w:marRight w:val="0"/>
      <w:marTop w:val="0"/>
      <w:marBottom w:val="0"/>
      <w:divBdr>
        <w:top w:val="none" w:sz="0" w:space="0" w:color="auto"/>
        <w:left w:val="none" w:sz="0" w:space="0" w:color="auto"/>
        <w:bottom w:val="none" w:sz="0" w:space="0" w:color="auto"/>
        <w:right w:val="none" w:sz="0" w:space="0" w:color="auto"/>
      </w:divBdr>
    </w:div>
    <w:div w:id="1342902046">
      <w:bodyDiv w:val="1"/>
      <w:marLeft w:val="0"/>
      <w:marRight w:val="0"/>
      <w:marTop w:val="0"/>
      <w:marBottom w:val="0"/>
      <w:divBdr>
        <w:top w:val="none" w:sz="0" w:space="0" w:color="auto"/>
        <w:left w:val="none" w:sz="0" w:space="0" w:color="auto"/>
        <w:bottom w:val="none" w:sz="0" w:space="0" w:color="auto"/>
        <w:right w:val="none" w:sz="0" w:space="0" w:color="auto"/>
      </w:divBdr>
    </w:div>
    <w:div w:id="1412001102">
      <w:bodyDiv w:val="1"/>
      <w:marLeft w:val="0"/>
      <w:marRight w:val="0"/>
      <w:marTop w:val="0"/>
      <w:marBottom w:val="0"/>
      <w:divBdr>
        <w:top w:val="none" w:sz="0" w:space="0" w:color="auto"/>
        <w:left w:val="none" w:sz="0" w:space="0" w:color="auto"/>
        <w:bottom w:val="none" w:sz="0" w:space="0" w:color="auto"/>
        <w:right w:val="none" w:sz="0" w:space="0" w:color="auto"/>
      </w:divBdr>
    </w:div>
    <w:div w:id="1533106270">
      <w:bodyDiv w:val="1"/>
      <w:marLeft w:val="0"/>
      <w:marRight w:val="0"/>
      <w:marTop w:val="0"/>
      <w:marBottom w:val="0"/>
      <w:divBdr>
        <w:top w:val="none" w:sz="0" w:space="0" w:color="auto"/>
        <w:left w:val="none" w:sz="0" w:space="0" w:color="auto"/>
        <w:bottom w:val="none" w:sz="0" w:space="0" w:color="auto"/>
        <w:right w:val="none" w:sz="0" w:space="0" w:color="auto"/>
      </w:divBdr>
      <w:divsChild>
        <w:div w:id="492065974">
          <w:marLeft w:val="0"/>
          <w:marRight w:val="0"/>
          <w:marTop w:val="0"/>
          <w:marBottom w:val="0"/>
          <w:divBdr>
            <w:top w:val="none" w:sz="0" w:space="0" w:color="auto"/>
            <w:left w:val="none" w:sz="0" w:space="0" w:color="auto"/>
            <w:bottom w:val="none" w:sz="0" w:space="0" w:color="auto"/>
            <w:right w:val="none" w:sz="0" w:space="0" w:color="auto"/>
          </w:divBdr>
        </w:div>
      </w:divsChild>
    </w:div>
    <w:div w:id="1772697865">
      <w:bodyDiv w:val="1"/>
      <w:marLeft w:val="0"/>
      <w:marRight w:val="0"/>
      <w:marTop w:val="0"/>
      <w:marBottom w:val="0"/>
      <w:divBdr>
        <w:top w:val="none" w:sz="0" w:space="0" w:color="auto"/>
        <w:left w:val="none" w:sz="0" w:space="0" w:color="auto"/>
        <w:bottom w:val="none" w:sz="0" w:space="0" w:color="auto"/>
        <w:right w:val="none" w:sz="0" w:space="0" w:color="auto"/>
      </w:divBdr>
    </w:div>
    <w:div w:id="19024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equip-garage.fr/IMG/arton521.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95296-375E-4D74-9A30-098626D2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sf</Company>
  <LinksUpToDate>false</LinksUpToDate>
  <CharactersWithSpaces>3019</CharactersWithSpaces>
  <SharedDoc>false</SharedDoc>
  <HLinks>
    <vt:vector size="6" baseType="variant">
      <vt:variant>
        <vt:i4>8126584</vt:i4>
      </vt:variant>
      <vt:variant>
        <vt:i4>-1</vt:i4>
      </vt:variant>
      <vt:variant>
        <vt:i4>1029</vt:i4>
      </vt:variant>
      <vt:variant>
        <vt:i4>1</vt:i4>
      </vt:variant>
      <vt:variant>
        <vt:lpwstr>http://www.equip-garage.fr/IMG/arton521.jpg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SFACS</cp:lastModifiedBy>
  <cp:revision>9</cp:revision>
  <cp:lastPrinted>2015-09-24T12:08:00Z</cp:lastPrinted>
  <dcterms:created xsi:type="dcterms:W3CDTF">2015-09-23T16:02:00Z</dcterms:created>
  <dcterms:modified xsi:type="dcterms:W3CDTF">2015-10-30T09:05:00Z</dcterms:modified>
</cp:coreProperties>
</file>