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B0" w:rsidRPr="00517056" w:rsidRDefault="00A111B0" w:rsidP="00A111B0">
      <w:pPr>
        <w:pStyle w:val="Titre5"/>
        <w:rPr>
          <w:rFonts w:ascii="Calibri" w:hAnsi="Calibri" w:cs="Tahoma"/>
          <w:i w:val="0"/>
          <w:color w:val="244061"/>
          <w:sz w:val="24"/>
          <w:szCs w:val="24"/>
          <w:u w:val="single"/>
        </w:rPr>
      </w:pPr>
      <w:r w:rsidRPr="00517056">
        <w:rPr>
          <w:rFonts w:ascii="Calibri" w:hAnsi="Calibri" w:cs="Tahoma"/>
          <w:i w:val="0"/>
          <w:color w:val="244061"/>
          <w:sz w:val="24"/>
          <w:szCs w:val="24"/>
          <w:u w:val="single"/>
        </w:rPr>
        <w:t xml:space="preserve">COMPRESSEUR A VIS COMPAIR à vitesse variable, nouvelle génération, </w:t>
      </w:r>
      <w:proofErr w:type="spellStart"/>
      <w:r w:rsidRPr="00517056">
        <w:rPr>
          <w:rFonts w:ascii="Calibri" w:hAnsi="Calibri" w:cs="Tahoma"/>
          <w:i w:val="0"/>
          <w:color w:val="244061"/>
          <w:sz w:val="24"/>
          <w:szCs w:val="24"/>
          <w:u w:val="single"/>
        </w:rPr>
        <w:t>ref</w:t>
      </w:r>
      <w:proofErr w:type="spellEnd"/>
      <w:r w:rsidRPr="00517056">
        <w:rPr>
          <w:rFonts w:ascii="Calibri" w:hAnsi="Calibri" w:cs="Tahoma"/>
          <w:i w:val="0"/>
          <w:color w:val="244061"/>
          <w:sz w:val="24"/>
          <w:szCs w:val="24"/>
          <w:u w:val="single"/>
        </w:rPr>
        <w:t>. L45RS – 10 Bars</w:t>
      </w:r>
    </w:p>
    <w:p w:rsidR="00A111B0" w:rsidRDefault="00A111B0" w:rsidP="00A111B0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5"/>
        <w:gridCol w:w="3495"/>
      </w:tblGrid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Modèle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L45RS Vitesse régulée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Hz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50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Série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Série L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Description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Compresseurs à vis lubrifiés (Série L) A régulation de vitesse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Gaz comprimé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color w:val="CC000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69850</wp:posOffset>
                  </wp:positionV>
                  <wp:extent cx="3390900" cy="3190875"/>
                  <wp:effectExtent l="19050" t="0" r="0" b="0"/>
                  <wp:wrapNone/>
                  <wp:docPr id="5" name="Image 3" descr="http://www.compair.fr/prop_thumb.aspx?width=450&amp;src=/compressor_images/L%20Series%20Rotary%20Screw/Img%201460%20L45RS_offen_DelcosXL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mpair.fr/prop_thumb.aspx?width=450&amp;src=/compressor_images/L%20Series%20Rotary%20Screw/Img%201460%20L45RS_offen_DelcosXL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11" t="12667" r="7778" b="12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Air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Production d'air libre à la pression nominale (m3/min)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1.41 à 8.02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Pression d'utilisation nominale ou max. (Bar g)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5 à 13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Puissance moteur (kW)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45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Niveau de bruit (DB)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 xml:space="preserve">70 (70 % </w:t>
            </w:r>
            <w:proofErr w:type="spellStart"/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Load</w:t>
            </w:r>
            <w:proofErr w:type="spellEnd"/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)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Longueur (millimètres)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1722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Largeur (millimètre)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920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Taille (millimètres)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1659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Comprimé de sorties d'air (pouces)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R 1 1/2" DIN 2999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Poids (kilogramme)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974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Vitesse (T/MN)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800 to 4250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Capacité d'huile (l)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23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Système de refroidissement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Refroidi par air</w:t>
            </w:r>
          </w:p>
        </w:tc>
      </w:tr>
      <w:tr w:rsidR="00A111B0" w:rsidTr="00A111B0">
        <w:trPr>
          <w:tblCellSpacing w:w="15" w:type="dxa"/>
        </w:trPr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Alimentation d'énergie</w:t>
            </w:r>
          </w:p>
        </w:tc>
        <w:tc>
          <w:tcPr>
            <w:tcW w:w="3450" w:type="dxa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CC0000"/>
                <w:sz w:val="16"/>
                <w:szCs w:val="16"/>
              </w:rPr>
              <w:t>380V - 460V (50, 60Hz)</w:t>
            </w:r>
          </w:p>
        </w:tc>
      </w:tr>
      <w:tr w:rsidR="00A111B0" w:rsidTr="00A111B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A111B0" w:rsidRDefault="00A111B0">
            <w:pPr>
              <w:spacing w:line="203" w:lineRule="atLeast"/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br/>
            </w:r>
            <w:r>
              <w:rPr>
                <w:rFonts w:ascii="Verdana" w:hAnsi="Verdana"/>
                <w:color w:val="333333"/>
                <w:sz w:val="16"/>
                <w:szCs w:val="16"/>
              </w:rPr>
              <w:br/>
              <w:t> À la pression d`utilisation nominale:</w:t>
            </w:r>
            <w:r>
              <w:rPr>
                <w:rStyle w:val="apple-converted-space"/>
                <w:rFonts w:ascii="Verdana" w:hAnsi="Verdana"/>
                <w:color w:val="333333"/>
                <w:sz w:val="16"/>
                <w:szCs w:val="16"/>
              </w:rPr>
              <w:t> </w:t>
            </w:r>
            <w:r>
              <w:rPr>
                <w:rStyle w:val="lev"/>
                <w:rFonts w:ascii="Verdana" w:hAnsi="Verdana"/>
                <w:color w:val="333333"/>
                <w:sz w:val="16"/>
                <w:szCs w:val="16"/>
              </w:rPr>
              <w:t>10 Bar g</w:t>
            </w:r>
            <w:proofErr w:type="gramStart"/>
            <w:r>
              <w:rPr>
                <w:rFonts w:ascii="Verdana" w:hAnsi="Verdana"/>
                <w:color w:val="333333"/>
                <w:sz w:val="16"/>
                <w:szCs w:val="16"/>
              </w:rPr>
              <w:t>,</w:t>
            </w:r>
            <w:proofErr w:type="gramEnd"/>
            <w:r>
              <w:rPr>
                <w:rFonts w:ascii="Verdana" w:hAnsi="Verdana"/>
                <w:color w:val="333333"/>
                <w:sz w:val="16"/>
                <w:szCs w:val="16"/>
              </w:rPr>
              <w:br/>
              <w:t>Production d`air libre minimum =</w:t>
            </w:r>
            <w:r>
              <w:rPr>
                <w:rStyle w:val="apple-converted-space"/>
                <w:rFonts w:ascii="Verdana" w:hAnsi="Verdana"/>
                <w:color w:val="333333"/>
                <w:sz w:val="16"/>
                <w:szCs w:val="16"/>
              </w:rPr>
              <w:t> </w:t>
            </w:r>
            <w:r>
              <w:rPr>
                <w:rStyle w:val="lev"/>
                <w:rFonts w:ascii="Verdana" w:hAnsi="Verdana"/>
                <w:color w:val="333333"/>
                <w:sz w:val="16"/>
                <w:szCs w:val="16"/>
              </w:rPr>
              <w:t>1.41 m3/min</w:t>
            </w:r>
            <w:r>
              <w:rPr>
                <w:rStyle w:val="apple-converted-space"/>
                <w:rFonts w:ascii="Verdana" w:hAnsi="Verdana"/>
                <w:color w:val="333333"/>
                <w:sz w:val="16"/>
                <w:szCs w:val="16"/>
              </w:rPr>
              <w:t> </w:t>
            </w:r>
            <w:r>
              <w:rPr>
                <w:rFonts w:ascii="Verdana" w:hAnsi="Verdana"/>
                <w:color w:val="333333"/>
                <w:sz w:val="16"/>
                <w:szCs w:val="16"/>
              </w:rPr>
              <w:br/>
              <w:t>Production d`air libre maximum =</w:t>
            </w:r>
            <w:r>
              <w:rPr>
                <w:rStyle w:val="apple-converted-space"/>
                <w:rFonts w:ascii="Verdana" w:hAnsi="Verdana"/>
                <w:color w:val="333333"/>
                <w:sz w:val="16"/>
                <w:szCs w:val="16"/>
              </w:rPr>
              <w:t> </w:t>
            </w:r>
            <w:r>
              <w:rPr>
                <w:rStyle w:val="lev"/>
                <w:rFonts w:ascii="Verdana" w:hAnsi="Verdana"/>
                <w:color w:val="333333"/>
                <w:sz w:val="16"/>
                <w:szCs w:val="16"/>
              </w:rPr>
              <w:t>7.01 m3/min</w:t>
            </w:r>
            <w:r>
              <w:rPr>
                <w:rFonts w:ascii="Verdana" w:hAnsi="Verdana"/>
                <w:color w:val="333333"/>
                <w:sz w:val="16"/>
                <w:szCs w:val="16"/>
              </w:rPr>
              <w:br/>
              <w:t>Vitesse (</w:t>
            </w:r>
            <w:proofErr w:type="spellStart"/>
            <w:r>
              <w:rPr>
                <w:rFonts w:ascii="Verdana" w:hAnsi="Verdana"/>
                <w:color w:val="333333"/>
                <w:sz w:val="16"/>
                <w:szCs w:val="16"/>
              </w:rPr>
              <w:t>rpm</w:t>
            </w:r>
            <w:proofErr w:type="spellEnd"/>
            <w:r>
              <w:rPr>
                <w:rFonts w:ascii="Verdana" w:hAnsi="Verdana"/>
                <w:color w:val="333333"/>
                <w:sz w:val="16"/>
                <w:szCs w:val="16"/>
              </w:rPr>
              <w:t>):</w:t>
            </w:r>
            <w:r>
              <w:rPr>
                <w:rStyle w:val="apple-converted-space"/>
                <w:rFonts w:ascii="Verdana" w:hAnsi="Verdana"/>
                <w:color w:val="333333"/>
                <w:sz w:val="16"/>
                <w:szCs w:val="16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800 to 4250</w:t>
            </w:r>
          </w:p>
        </w:tc>
      </w:tr>
    </w:tbl>
    <w:p w:rsidR="00A111B0" w:rsidRPr="00A111B0" w:rsidRDefault="00A111B0" w:rsidP="00A111B0"/>
    <w:p w:rsidR="00A111B0" w:rsidRPr="004F673C" w:rsidRDefault="00A111B0" w:rsidP="00A111B0">
      <w:pPr>
        <w:pStyle w:val="Default"/>
        <w:rPr>
          <w:bCs/>
          <w:color w:val="244061"/>
        </w:rPr>
      </w:pPr>
      <w:r w:rsidRPr="004F673C">
        <w:rPr>
          <w:bCs/>
          <w:color w:val="244061"/>
        </w:rPr>
        <w:t xml:space="preserve">La mise en service comprend : </w:t>
      </w:r>
    </w:p>
    <w:p w:rsidR="00A111B0" w:rsidRPr="004F673C" w:rsidRDefault="00A111B0" w:rsidP="00A111B0">
      <w:pPr>
        <w:pStyle w:val="Default"/>
        <w:numPr>
          <w:ilvl w:val="0"/>
          <w:numId w:val="1"/>
        </w:numPr>
        <w:rPr>
          <w:bCs/>
          <w:color w:val="244061"/>
        </w:rPr>
      </w:pPr>
      <w:r w:rsidRPr="004F673C">
        <w:rPr>
          <w:bCs/>
          <w:color w:val="244061"/>
        </w:rPr>
        <w:t>Vérification de la machine livrée</w:t>
      </w:r>
    </w:p>
    <w:p w:rsidR="00A111B0" w:rsidRPr="004F673C" w:rsidRDefault="00A111B0" w:rsidP="00A111B0">
      <w:pPr>
        <w:pStyle w:val="Default"/>
        <w:numPr>
          <w:ilvl w:val="0"/>
          <w:numId w:val="1"/>
        </w:numPr>
        <w:rPr>
          <w:bCs/>
          <w:color w:val="244061"/>
        </w:rPr>
      </w:pPr>
      <w:r w:rsidRPr="004F673C">
        <w:rPr>
          <w:bCs/>
          <w:color w:val="244061"/>
        </w:rPr>
        <w:t>Sens de rotation</w:t>
      </w:r>
    </w:p>
    <w:p w:rsidR="00A111B0" w:rsidRPr="004F673C" w:rsidRDefault="00A111B0" w:rsidP="00A111B0">
      <w:pPr>
        <w:pStyle w:val="Default"/>
        <w:numPr>
          <w:ilvl w:val="0"/>
          <w:numId w:val="1"/>
        </w:numPr>
        <w:rPr>
          <w:bCs/>
          <w:color w:val="244061"/>
        </w:rPr>
      </w:pPr>
      <w:r w:rsidRPr="004F673C">
        <w:rPr>
          <w:bCs/>
          <w:color w:val="244061"/>
        </w:rPr>
        <w:t>Réglage des paramètres de pression</w:t>
      </w:r>
    </w:p>
    <w:p w:rsidR="00A111B0" w:rsidRPr="004F673C" w:rsidRDefault="00A111B0" w:rsidP="00A111B0">
      <w:pPr>
        <w:pStyle w:val="Default"/>
        <w:numPr>
          <w:ilvl w:val="0"/>
          <w:numId w:val="1"/>
        </w:numPr>
        <w:rPr>
          <w:bCs/>
          <w:color w:val="244061"/>
        </w:rPr>
      </w:pPr>
      <w:r w:rsidRPr="004F673C">
        <w:rPr>
          <w:bCs/>
          <w:color w:val="244061"/>
        </w:rPr>
        <w:t>Programmation des intervalles de maintenance</w:t>
      </w:r>
    </w:p>
    <w:p w:rsidR="00A111B0" w:rsidRPr="004F673C" w:rsidRDefault="00A111B0" w:rsidP="00A111B0">
      <w:pPr>
        <w:pStyle w:val="Default"/>
        <w:numPr>
          <w:ilvl w:val="0"/>
          <w:numId w:val="1"/>
        </w:numPr>
        <w:rPr>
          <w:bCs/>
          <w:color w:val="244061"/>
        </w:rPr>
      </w:pPr>
      <w:r w:rsidRPr="004F673C">
        <w:rPr>
          <w:bCs/>
          <w:color w:val="244061"/>
        </w:rPr>
        <w:t>Formation aux fonctionnements de la machine de la personne responsable du local</w:t>
      </w:r>
    </w:p>
    <w:p w:rsidR="00517056" w:rsidRDefault="00A111B0" w:rsidP="00517056">
      <w:pPr>
        <w:pStyle w:val="Default"/>
        <w:numPr>
          <w:ilvl w:val="0"/>
          <w:numId w:val="1"/>
        </w:numPr>
        <w:rPr>
          <w:bCs/>
          <w:color w:val="244061"/>
        </w:rPr>
      </w:pPr>
      <w:r w:rsidRPr="00517056">
        <w:rPr>
          <w:bCs/>
          <w:color w:val="244061"/>
        </w:rPr>
        <w:t xml:space="preserve">Départ de votre garantie standard (1 an Pièces et Main d’œuvre / déplacement) </w:t>
      </w:r>
    </w:p>
    <w:p w:rsidR="00517056" w:rsidRDefault="00517056" w:rsidP="00517056">
      <w:pPr>
        <w:pStyle w:val="Default"/>
        <w:ind w:left="720"/>
        <w:rPr>
          <w:bCs/>
          <w:color w:val="244061"/>
        </w:rPr>
      </w:pPr>
    </w:p>
    <w:p w:rsidR="00A111B0" w:rsidRPr="004F673C" w:rsidRDefault="00A111B0" w:rsidP="00517056">
      <w:pPr>
        <w:pStyle w:val="Default"/>
        <w:numPr>
          <w:ilvl w:val="0"/>
          <w:numId w:val="1"/>
        </w:numPr>
        <w:rPr>
          <w:bCs/>
          <w:color w:val="244061"/>
        </w:rPr>
      </w:pPr>
      <w:r w:rsidRPr="004F673C">
        <w:rPr>
          <w:bCs/>
          <w:color w:val="244061"/>
        </w:rPr>
        <w:t xml:space="preserve">Accessibilité à la garantie </w:t>
      </w:r>
      <w:r w:rsidRPr="004F673C">
        <w:rPr>
          <w:b/>
          <w:bCs/>
          <w:color w:val="244061"/>
        </w:rPr>
        <w:t>6 ans</w:t>
      </w:r>
      <w:r w:rsidRPr="004F673C">
        <w:rPr>
          <w:bCs/>
          <w:color w:val="244061"/>
        </w:rPr>
        <w:t xml:space="preserve"> ou </w:t>
      </w:r>
      <w:r w:rsidRPr="004F673C">
        <w:rPr>
          <w:b/>
          <w:bCs/>
          <w:color w:val="244061"/>
        </w:rPr>
        <w:t>44 000 Heures</w:t>
      </w:r>
      <w:r w:rsidRPr="004F673C">
        <w:rPr>
          <w:bCs/>
          <w:color w:val="244061"/>
        </w:rPr>
        <w:t xml:space="preserve"> COMPAIR, après validation du contrat de service établi par nos soins, suivant les prescriptions COMPAIR :</w:t>
      </w:r>
    </w:p>
    <w:p w:rsidR="00A111B0" w:rsidRPr="004F673C" w:rsidRDefault="00A111B0" w:rsidP="00A111B0">
      <w:pPr>
        <w:pStyle w:val="Default"/>
        <w:jc w:val="center"/>
        <w:rPr>
          <w:b/>
          <w:bCs/>
          <w:color w:val="244061"/>
          <w:sz w:val="28"/>
          <w:szCs w:val="28"/>
          <w:u w:val="single"/>
        </w:rPr>
      </w:pPr>
    </w:p>
    <w:tbl>
      <w:tblPr>
        <w:tblpPr w:leftFromText="141" w:rightFromText="141" w:vertAnchor="text" w:horzAnchor="page" w:tblpX="2656" w:tblpY="151"/>
        <w:tblW w:w="366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69"/>
        <w:gridCol w:w="6002"/>
      </w:tblGrid>
      <w:tr w:rsidR="00A111B0" w:rsidRPr="004F673C" w:rsidTr="00FB6E48">
        <w:trPr>
          <w:tblCellSpacing w:w="15" w:type="dxa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11B0" w:rsidRPr="004F673C" w:rsidRDefault="00A111B0" w:rsidP="00FB6E48">
            <w:pPr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Style w:val="lev"/>
                <w:rFonts w:ascii="Verdana" w:hAnsi="Verdana"/>
                <w:color w:val="244061"/>
                <w:sz w:val="15"/>
                <w:szCs w:val="15"/>
              </w:rPr>
              <w:t>CONDITIONNALITÉ</w:t>
            </w:r>
          </w:p>
        </w:tc>
        <w:tc>
          <w:tcPr>
            <w:tcW w:w="39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11B0" w:rsidRPr="004F673C" w:rsidRDefault="00A111B0" w:rsidP="00A111B0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La machine doit être </w:t>
            </w:r>
            <w:proofErr w:type="gramStart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commandé</w:t>
            </w:r>
            <w:proofErr w:type="gramEnd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 par un fournisseur de services agréé.</w:t>
            </w:r>
          </w:p>
          <w:p w:rsidR="00A111B0" w:rsidRPr="004F673C" w:rsidRDefault="00A111B0" w:rsidP="00A111B0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Un contrat de service signé avec propriétaire de la machine pendant toute la durée de la garantie est </w:t>
            </w:r>
            <w:proofErr w:type="gramStart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recommandée</w:t>
            </w:r>
            <w:proofErr w:type="gramEnd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 par </w:t>
            </w:r>
            <w:proofErr w:type="spellStart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Compair</w:t>
            </w:r>
            <w:proofErr w:type="spellEnd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 à éviter les violations par inadvertance de la conditionnalité de garantie</w:t>
            </w:r>
          </w:p>
          <w:p w:rsidR="00A111B0" w:rsidRPr="004F673C" w:rsidRDefault="00A111B0" w:rsidP="00A111B0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Machine à être enregistrés auprès du service de garantie </w:t>
            </w:r>
            <w:proofErr w:type="spellStart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compair</w:t>
            </w:r>
            <w:proofErr w:type="spellEnd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 locale</w:t>
            </w:r>
          </w:p>
          <w:p w:rsidR="00A111B0" w:rsidRPr="004F673C" w:rsidRDefault="00A111B0" w:rsidP="00A111B0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Utiliser des pièces d'origine et lubrifiants à des intervalles de service spécifiés</w:t>
            </w:r>
          </w:p>
          <w:p w:rsidR="00A111B0" w:rsidRPr="004F673C" w:rsidRDefault="00A111B0" w:rsidP="00A111B0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Compléter et valider la garantie et livret de service après toutes les interventions</w:t>
            </w:r>
          </w:p>
        </w:tc>
      </w:tr>
      <w:tr w:rsidR="00A111B0" w:rsidRPr="004F673C" w:rsidTr="00FB6E48">
        <w:trPr>
          <w:tblCellSpacing w:w="15" w:type="dxa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11B0" w:rsidRPr="004F673C" w:rsidRDefault="00A111B0" w:rsidP="00FB6E48">
            <w:pPr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Style w:val="lev"/>
                <w:rFonts w:ascii="Verdana" w:hAnsi="Verdana"/>
                <w:color w:val="244061"/>
                <w:sz w:val="15"/>
                <w:szCs w:val="15"/>
              </w:rPr>
              <w:t>AVANTAGES DE L'ASSURE</w:t>
            </w:r>
          </w:p>
        </w:tc>
        <w:tc>
          <w:tcPr>
            <w:tcW w:w="39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11B0" w:rsidRPr="004F673C" w:rsidRDefault="00A111B0" w:rsidP="00A111B0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Offre une couverture de garantie pour un maximum de 44.000 heures ou 6 ans (ce qui est toujours le plus tôt)</w:t>
            </w:r>
          </w:p>
          <w:p w:rsidR="00A111B0" w:rsidRPr="004F673C" w:rsidRDefault="00A111B0" w:rsidP="00A111B0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Gratuitement au propriétaire de la machine</w:t>
            </w:r>
          </w:p>
          <w:p w:rsidR="00A111B0" w:rsidRPr="004F673C" w:rsidRDefault="00A111B0" w:rsidP="00A111B0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44061"/>
                <w:sz w:val="15"/>
                <w:szCs w:val="15"/>
              </w:rPr>
            </w:pPr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 xml:space="preserve">L'utilisation de pièces d'origine, de lubrifiants et de services assure des performances de fonctionnement </w:t>
            </w:r>
            <w:proofErr w:type="gramStart"/>
            <w:r w:rsidRPr="004F673C">
              <w:rPr>
                <w:rFonts w:ascii="Verdana" w:hAnsi="Verdana"/>
                <w:color w:val="244061"/>
                <w:sz w:val="15"/>
                <w:szCs w:val="15"/>
              </w:rPr>
              <w:t>optimale</w:t>
            </w:r>
            <w:proofErr w:type="gramEnd"/>
          </w:p>
        </w:tc>
      </w:tr>
    </w:tbl>
    <w:p w:rsidR="00A111B0" w:rsidRPr="004F673C" w:rsidRDefault="00A111B0" w:rsidP="00A111B0">
      <w:pPr>
        <w:pStyle w:val="Default"/>
        <w:rPr>
          <w:b/>
          <w:bCs/>
          <w:color w:val="244061"/>
          <w:sz w:val="28"/>
          <w:szCs w:val="28"/>
          <w:u w:val="single"/>
        </w:rPr>
      </w:pPr>
    </w:p>
    <w:p w:rsidR="00A111B0" w:rsidRPr="004F673C" w:rsidRDefault="00A111B0" w:rsidP="00A111B0">
      <w:pPr>
        <w:pStyle w:val="Default"/>
        <w:rPr>
          <w:b/>
          <w:bCs/>
          <w:color w:val="244061"/>
          <w:sz w:val="28"/>
          <w:szCs w:val="28"/>
          <w:u w:val="single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517056" w:rsidP="00A111B0">
      <w:pPr>
        <w:pStyle w:val="Default"/>
        <w:ind w:left="7080"/>
        <w:rPr>
          <w:b/>
          <w:bCs/>
          <w:color w:val="244061"/>
        </w:rPr>
      </w:pPr>
      <w:r>
        <w:rPr>
          <w:b/>
          <w:bCs/>
          <w:noProof/>
          <w:color w:val="24406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76200</wp:posOffset>
            </wp:positionV>
            <wp:extent cx="952500" cy="1133475"/>
            <wp:effectExtent l="19050" t="0" r="0" b="0"/>
            <wp:wrapNone/>
            <wp:docPr id="1" name="Image 1" descr="Assure_Shield_small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ure_Shield_small2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  <w:r w:rsidRPr="000170B2">
        <w:rPr>
          <w:b/>
          <w:bCs/>
          <w:color w:val="244061"/>
        </w:rPr>
        <w:t xml:space="preserve">Prix Unitaire :  </w:t>
      </w:r>
      <w:r w:rsidR="00655796">
        <w:rPr>
          <w:b/>
          <w:bCs/>
          <w:color w:val="244061"/>
        </w:rPr>
        <w:t>21 711.30</w:t>
      </w:r>
      <w:r>
        <w:rPr>
          <w:b/>
          <w:bCs/>
          <w:color w:val="244061"/>
        </w:rPr>
        <w:t xml:space="preserve"> </w:t>
      </w:r>
      <w:r w:rsidRPr="000170B2">
        <w:rPr>
          <w:b/>
          <w:bCs/>
          <w:color w:val="244061"/>
        </w:rPr>
        <w:t>HT €</w:t>
      </w:r>
    </w:p>
    <w:p w:rsidR="00A111B0" w:rsidRDefault="00A111B0" w:rsidP="00A111B0">
      <w:pPr>
        <w:pStyle w:val="Default"/>
        <w:ind w:left="7080"/>
        <w:rPr>
          <w:b/>
          <w:bCs/>
          <w:color w:val="244061"/>
        </w:rPr>
      </w:pPr>
    </w:p>
    <w:p w:rsidR="00A111B0" w:rsidRPr="00786EA4" w:rsidRDefault="00A111B0" w:rsidP="00A111B0">
      <w:pPr>
        <w:rPr>
          <w:rFonts w:ascii="Calibri" w:hAnsi="Calibri" w:cs="Tahoma"/>
          <w:b/>
          <w:color w:val="244061"/>
          <w:u w:val="single"/>
        </w:rPr>
      </w:pPr>
      <w:r w:rsidRPr="00786EA4">
        <w:rPr>
          <w:rFonts w:ascii="Calibri" w:hAnsi="Calibri" w:cs="Tahoma"/>
          <w:b/>
          <w:color w:val="244061"/>
          <w:u w:val="single"/>
        </w:rPr>
        <w:lastRenderedPageBreak/>
        <w:t xml:space="preserve">Calcul </w:t>
      </w:r>
      <w:r>
        <w:rPr>
          <w:rFonts w:ascii="Calibri" w:hAnsi="Calibri" w:cs="Tahoma"/>
          <w:b/>
          <w:color w:val="244061"/>
          <w:u w:val="single"/>
        </w:rPr>
        <w:t xml:space="preserve">économie d’énergie </w:t>
      </w:r>
      <w:r w:rsidRPr="00786EA4">
        <w:rPr>
          <w:rFonts w:ascii="Calibri" w:hAnsi="Calibri" w:cs="Tahoma"/>
          <w:b/>
          <w:color w:val="244061"/>
          <w:u w:val="single"/>
        </w:rPr>
        <w:t xml:space="preserve"> sur la base des données que nous avons sélectionnées. Vous pouvez réaliser les économies suivantes sur vos couts énergétiques : </w:t>
      </w:r>
    </w:p>
    <w:p w:rsidR="00A111B0" w:rsidRDefault="00A111B0" w:rsidP="00A111B0">
      <w:pPr>
        <w:rPr>
          <w:rFonts w:ascii="Calibri" w:hAnsi="Calibri" w:cs="Tahoma"/>
          <w:color w:val="244061"/>
        </w:rPr>
      </w:pP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 xml:space="preserve">Jours de travail annuel : 226 jours travaillés par an </w:t>
      </w:r>
      <w:proofErr w:type="gramStart"/>
      <w:r>
        <w:rPr>
          <w:rFonts w:ascii="Calibri" w:hAnsi="Calibri" w:cs="Tahoma"/>
          <w:color w:val="244061"/>
        </w:rPr>
        <w:t>( 365</w:t>
      </w:r>
      <w:proofErr w:type="gramEnd"/>
      <w:r>
        <w:rPr>
          <w:rFonts w:ascii="Calibri" w:hAnsi="Calibri" w:cs="Tahoma"/>
          <w:color w:val="244061"/>
        </w:rPr>
        <w:t xml:space="preserve"> jours/an – 104 jours WK – 35 jours congés )</w:t>
      </w: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Horaire annuel : 2712 Heures</w:t>
      </w: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Prix du KW actuel : 0.09 €</w:t>
      </w:r>
    </w:p>
    <w:p w:rsidR="00A111B0" w:rsidRDefault="00A111B0" w:rsidP="00A111B0">
      <w:pPr>
        <w:rPr>
          <w:rFonts w:ascii="Calibri" w:hAnsi="Calibri" w:cs="Tahoma"/>
          <w:color w:val="244061"/>
        </w:rPr>
      </w:pP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 xml:space="preserve">Consommation actuelle compresseur </w:t>
      </w:r>
      <w:r w:rsidRPr="00180A93">
        <w:rPr>
          <w:rFonts w:ascii="Calibri" w:hAnsi="Calibri" w:cs="Tahoma"/>
          <w:b/>
          <w:color w:val="244061"/>
        </w:rPr>
        <w:t>vitesse fixe</w:t>
      </w:r>
      <w:r>
        <w:rPr>
          <w:rFonts w:ascii="Calibri" w:hAnsi="Calibri" w:cs="Tahoma"/>
          <w:color w:val="244061"/>
        </w:rPr>
        <w:t xml:space="preserve"> </w:t>
      </w:r>
      <w:proofErr w:type="gramStart"/>
      <w:r>
        <w:rPr>
          <w:rFonts w:ascii="Calibri" w:hAnsi="Calibri" w:cs="Tahoma"/>
          <w:color w:val="244061"/>
        </w:rPr>
        <w:t>( 45</w:t>
      </w:r>
      <w:proofErr w:type="gramEnd"/>
      <w:r>
        <w:rPr>
          <w:rFonts w:ascii="Calibri" w:hAnsi="Calibri" w:cs="Tahoma"/>
          <w:color w:val="244061"/>
        </w:rPr>
        <w:t xml:space="preserve"> KW x 2712 ) : 122 040 KW</w:t>
      </w:r>
    </w:p>
    <w:p w:rsidR="00A111B0" w:rsidRDefault="00A111B0" w:rsidP="00A111B0">
      <w:pPr>
        <w:rPr>
          <w:rFonts w:ascii="Calibri" w:hAnsi="Calibri" w:cs="Tahoma"/>
          <w:color w:val="244061"/>
        </w:rPr>
      </w:pP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 xml:space="preserve">Consommation estimée compresseur </w:t>
      </w:r>
      <w:r w:rsidRPr="00180A93">
        <w:rPr>
          <w:rFonts w:ascii="Calibri" w:hAnsi="Calibri" w:cs="Tahoma"/>
          <w:b/>
          <w:color w:val="244061"/>
        </w:rPr>
        <w:t>vitesse variable</w:t>
      </w:r>
      <w:r>
        <w:rPr>
          <w:rFonts w:ascii="Calibri" w:hAnsi="Calibri" w:cs="Tahoma"/>
          <w:color w:val="244061"/>
        </w:rPr>
        <w:t xml:space="preserve"> (</w:t>
      </w:r>
      <w:r w:rsidR="00517056">
        <w:rPr>
          <w:rFonts w:ascii="Calibri" w:hAnsi="Calibri" w:cs="Tahoma"/>
          <w:color w:val="244061"/>
        </w:rPr>
        <w:t>45</w:t>
      </w:r>
      <w:r>
        <w:rPr>
          <w:rFonts w:ascii="Calibri" w:hAnsi="Calibri" w:cs="Tahoma"/>
          <w:color w:val="244061"/>
        </w:rPr>
        <w:t xml:space="preserve">KW x 2712 – 25% </w:t>
      </w:r>
      <w:proofErr w:type="gramStart"/>
      <w:r>
        <w:rPr>
          <w:rFonts w:ascii="Calibri" w:hAnsi="Calibri" w:cs="Tahoma"/>
          <w:color w:val="244061"/>
        </w:rPr>
        <w:t>d’économie )</w:t>
      </w:r>
      <w:proofErr w:type="gramEnd"/>
      <w:r>
        <w:rPr>
          <w:rFonts w:ascii="Calibri" w:hAnsi="Calibri" w:cs="Tahoma"/>
          <w:color w:val="244061"/>
        </w:rPr>
        <w:t xml:space="preserve"> : </w:t>
      </w:r>
      <w:r w:rsidR="00517056">
        <w:rPr>
          <w:rFonts w:ascii="Calibri" w:hAnsi="Calibri" w:cs="Tahoma"/>
          <w:color w:val="244061"/>
        </w:rPr>
        <w:t>91 530</w:t>
      </w:r>
      <w:r>
        <w:rPr>
          <w:rFonts w:ascii="Calibri" w:hAnsi="Calibri" w:cs="Tahoma"/>
          <w:color w:val="244061"/>
        </w:rPr>
        <w:t xml:space="preserve"> KW.</w:t>
      </w:r>
    </w:p>
    <w:p w:rsidR="00A111B0" w:rsidRDefault="00A111B0" w:rsidP="00A111B0">
      <w:pPr>
        <w:rPr>
          <w:rFonts w:ascii="Calibri" w:hAnsi="Calibri" w:cs="Tahoma"/>
          <w:color w:val="244061"/>
        </w:rPr>
      </w:pP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Nombres de KW économisés </w:t>
      </w:r>
      <w:proofErr w:type="gramStart"/>
      <w:r>
        <w:rPr>
          <w:rFonts w:ascii="Calibri" w:hAnsi="Calibri" w:cs="Tahoma"/>
          <w:color w:val="244061"/>
        </w:rPr>
        <w:t xml:space="preserve">:  </w:t>
      </w:r>
      <w:r w:rsidR="00517056">
        <w:rPr>
          <w:rFonts w:ascii="Calibri" w:hAnsi="Calibri" w:cs="Tahoma"/>
          <w:color w:val="244061"/>
        </w:rPr>
        <w:t>30</w:t>
      </w:r>
      <w:proofErr w:type="gramEnd"/>
      <w:r w:rsidR="00517056">
        <w:rPr>
          <w:rFonts w:ascii="Calibri" w:hAnsi="Calibri" w:cs="Tahoma"/>
          <w:color w:val="244061"/>
        </w:rPr>
        <w:t xml:space="preserve"> 510</w:t>
      </w:r>
      <w:r>
        <w:rPr>
          <w:rFonts w:ascii="Calibri" w:hAnsi="Calibri" w:cs="Tahoma"/>
          <w:color w:val="244061"/>
        </w:rPr>
        <w:t xml:space="preserve"> KW /an</w:t>
      </w:r>
    </w:p>
    <w:p w:rsidR="00A111B0" w:rsidRDefault="00A111B0" w:rsidP="00A111B0">
      <w:pPr>
        <w:rPr>
          <w:rFonts w:ascii="Calibri" w:hAnsi="Calibri" w:cs="Tahoma"/>
          <w:color w:val="244061"/>
        </w:rPr>
      </w:pPr>
    </w:p>
    <w:p w:rsidR="00A111B0" w:rsidRDefault="00A111B0" w:rsidP="00A111B0">
      <w:pPr>
        <w:rPr>
          <w:rFonts w:ascii="Calibri" w:hAnsi="Calibri" w:cs="Tahoma"/>
          <w:b/>
          <w:color w:val="FF0000"/>
          <w:sz w:val="28"/>
          <w:szCs w:val="28"/>
        </w:rPr>
      </w:pPr>
      <w:r>
        <w:rPr>
          <w:rFonts w:ascii="Calibri" w:hAnsi="Calibri" w:cs="Tahoma"/>
          <w:noProof/>
          <w:color w:val="24406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5715</wp:posOffset>
            </wp:positionV>
            <wp:extent cx="2438400" cy="2619375"/>
            <wp:effectExtent l="19050" t="0" r="0" b="0"/>
            <wp:wrapSquare wrapText="bothSides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b/>
          <w:color w:val="FF0000"/>
          <w:sz w:val="28"/>
          <w:szCs w:val="28"/>
        </w:rPr>
        <w:t>Gain annuel</w:t>
      </w:r>
      <w:r w:rsidRPr="00180A93">
        <w:rPr>
          <w:rFonts w:ascii="Calibri" w:hAnsi="Calibri" w:cs="Tahoma"/>
          <w:b/>
          <w:color w:val="FF0000"/>
          <w:sz w:val="28"/>
          <w:szCs w:val="28"/>
        </w:rPr>
        <w:t xml:space="preserve"> estimé à : </w:t>
      </w:r>
      <w:r w:rsidR="00517056">
        <w:rPr>
          <w:rFonts w:ascii="Calibri" w:hAnsi="Calibri" w:cs="Tahoma"/>
          <w:b/>
          <w:color w:val="FF0000"/>
          <w:sz w:val="28"/>
          <w:szCs w:val="28"/>
        </w:rPr>
        <w:t>2 745.90</w:t>
      </w:r>
      <w:r w:rsidRPr="00180A93">
        <w:rPr>
          <w:rFonts w:ascii="Calibri" w:hAnsi="Calibri" w:cs="Tahoma"/>
          <w:b/>
          <w:color w:val="FF0000"/>
          <w:sz w:val="28"/>
          <w:szCs w:val="28"/>
        </w:rPr>
        <w:t xml:space="preserve"> €</w:t>
      </w:r>
    </w:p>
    <w:p w:rsidR="00085CF3" w:rsidRPr="00180A93" w:rsidRDefault="00085CF3" w:rsidP="00A111B0">
      <w:pPr>
        <w:rPr>
          <w:rFonts w:ascii="Calibri" w:hAnsi="Calibri" w:cs="Tahoma"/>
          <w:b/>
          <w:color w:val="FF0000"/>
          <w:sz w:val="28"/>
          <w:szCs w:val="28"/>
        </w:rPr>
      </w:pPr>
    </w:p>
    <w:p w:rsidR="00A111B0" w:rsidRDefault="00A111B0" w:rsidP="00A111B0">
      <w:pPr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  <w:r>
        <w:rPr>
          <w:rFonts w:ascii="Calibri" w:hAnsi="Calibri" w:cs="Tahoma"/>
          <w:color w:val="244061"/>
        </w:rPr>
        <w:tab/>
      </w:r>
    </w:p>
    <w:p w:rsidR="00A111B0" w:rsidRPr="00180A93" w:rsidRDefault="00A111B0" w:rsidP="00A111B0">
      <w:pPr>
        <w:rPr>
          <w:rFonts w:ascii="Calibri" w:hAnsi="Calibri" w:cs="Tahoma"/>
          <w:color w:val="365F91"/>
          <w:u w:val="single"/>
        </w:rPr>
      </w:pPr>
      <w:r w:rsidRPr="00180A93">
        <w:rPr>
          <w:rFonts w:ascii="Calibri" w:hAnsi="Calibri" w:cs="Tahoma"/>
          <w:color w:val="365F91"/>
          <w:u w:val="single"/>
        </w:rPr>
        <w:t xml:space="preserve"> </w:t>
      </w:r>
      <w:r>
        <w:rPr>
          <w:rFonts w:ascii="Calibri" w:hAnsi="Calibri" w:cs="Tahoma"/>
          <w:color w:val="365F91"/>
          <w:u w:val="single"/>
        </w:rPr>
        <w:t xml:space="preserve">Les </w:t>
      </w:r>
      <w:r w:rsidRPr="00180A93">
        <w:rPr>
          <w:rFonts w:ascii="Calibri" w:hAnsi="Calibri" w:cs="Tahoma"/>
          <w:color w:val="365F91"/>
          <w:u w:val="single"/>
        </w:rPr>
        <w:t>avantages d’un compresseur  à vitesse variable :</w:t>
      </w:r>
    </w:p>
    <w:p w:rsidR="00A111B0" w:rsidRDefault="00A111B0" w:rsidP="00A111B0">
      <w:pPr>
        <w:pStyle w:val="En-tte"/>
        <w:tabs>
          <w:tab w:val="left" w:pos="708"/>
        </w:tabs>
        <w:rPr>
          <w:rFonts w:ascii="Calibri" w:hAnsi="Calibri" w:cs="Tahoma"/>
          <w:color w:val="365F91"/>
        </w:rPr>
      </w:pPr>
    </w:p>
    <w:p w:rsidR="00A111B0" w:rsidRPr="00391ECD" w:rsidRDefault="00A111B0" w:rsidP="00A111B0">
      <w:pPr>
        <w:pStyle w:val="En-tte"/>
        <w:numPr>
          <w:ilvl w:val="0"/>
          <w:numId w:val="4"/>
        </w:numPr>
        <w:tabs>
          <w:tab w:val="left" w:pos="708"/>
        </w:tabs>
        <w:rPr>
          <w:rFonts w:ascii="Calibri" w:hAnsi="Calibri"/>
          <w:color w:val="365F91"/>
        </w:rPr>
      </w:pPr>
      <w:r>
        <w:rPr>
          <w:rFonts w:ascii="Calibri" w:hAnsi="Calibri" w:cs="Tahoma"/>
          <w:color w:val="365F91"/>
        </w:rPr>
        <w:t xml:space="preserve">Etre en adéquation </w:t>
      </w:r>
      <w:r w:rsidRPr="005A5A92">
        <w:rPr>
          <w:rFonts w:ascii="Calibri" w:hAnsi="Calibri" w:cs="Tahoma"/>
          <w:color w:val="365F91"/>
        </w:rPr>
        <w:t xml:space="preserve">au débit </w:t>
      </w:r>
      <w:r>
        <w:rPr>
          <w:rFonts w:ascii="Calibri" w:hAnsi="Calibri" w:cs="Tahoma"/>
          <w:color w:val="365F91"/>
        </w:rPr>
        <w:t>demandé</w:t>
      </w:r>
    </w:p>
    <w:p w:rsidR="00A111B0" w:rsidRPr="00391ECD" w:rsidRDefault="00A111B0" w:rsidP="00A111B0">
      <w:pPr>
        <w:pStyle w:val="Paragraphedeliste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="Calibri" w:hAnsi="Calibri"/>
          <w:color w:val="365F91"/>
        </w:rPr>
      </w:pPr>
      <w:r>
        <w:rPr>
          <w:rFonts w:ascii="Calibri" w:hAnsi="Calibri" w:cs="Tahoma"/>
          <w:bCs/>
          <w:color w:val="365F91"/>
        </w:rPr>
        <w:t>Permet d’él</w:t>
      </w:r>
      <w:r w:rsidRPr="00097F10">
        <w:rPr>
          <w:rFonts w:ascii="Calibri" w:hAnsi="Calibri" w:cs="Tahoma"/>
          <w:bCs/>
          <w:color w:val="365F91"/>
        </w:rPr>
        <w:t>imine</w:t>
      </w:r>
      <w:r>
        <w:rPr>
          <w:rFonts w:ascii="Calibri" w:hAnsi="Calibri" w:cs="Tahoma"/>
          <w:bCs/>
          <w:color w:val="365F91"/>
        </w:rPr>
        <w:t xml:space="preserve">r </w:t>
      </w:r>
      <w:r w:rsidRPr="00097F10">
        <w:rPr>
          <w:rFonts w:ascii="Calibri" w:hAnsi="Calibri" w:cs="Tahoma"/>
          <w:bCs/>
          <w:color w:val="365F91"/>
        </w:rPr>
        <w:t xml:space="preserve"> les temps de marche à vide lors des périodes de faible consommation</w:t>
      </w:r>
    </w:p>
    <w:p w:rsidR="00A111B0" w:rsidRPr="00097F10" w:rsidRDefault="00A111B0" w:rsidP="00A111B0">
      <w:pPr>
        <w:pStyle w:val="Paragraphedeliste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="Calibri" w:hAnsi="Calibri"/>
          <w:color w:val="365F91"/>
        </w:rPr>
      </w:pPr>
      <w:r>
        <w:rPr>
          <w:rFonts w:ascii="Calibri" w:hAnsi="Calibri" w:cs="Tahoma"/>
          <w:bCs/>
          <w:color w:val="365F91"/>
        </w:rPr>
        <w:t>Supprime</w:t>
      </w:r>
      <w:r w:rsidRPr="00097F10">
        <w:rPr>
          <w:rFonts w:ascii="Calibri" w:hAnsi="Calibri" w:cs="Tahoma"/>
          <w:bCs/>
          <w:color w:val="365F91"/>
        </w:rPr>
        <w:t xml:space="preserve"> l’élévation artificielle de la pression</w:t>
      </w:r>
    </w:p>
    <w:p w:rsidR="00A111B0" w:rsidRPr="00391ECD" w:rsidRDefault="00A111B0" w:rsidP="00A111B0">
      <w:pPr>
        <w:pStyle w:val="Paragraphedeliste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="Calibri" w:hAnsi="Calibri"/>
          <w:color w:val="365F91"/>
        </w:rPr>
      </w:pPr>
      <w:r w:rsidRPr="00097F10">
        <w:rPr>
          <w:rFonts w:ascii="Calibri" w:hAnsi="Calibri" w:cs="Tahoma"/>
          <w:bCs/>
          <w:color w:val="365F91"/>
        </w:rPr>
        <w:t>Démarrage en douceur sans aucun pic d’intensité</w:t>
      </w:r>
    </w:p>
    <w:p w:rsidR="00A111B0" w:rsidRPr="00085CF3" w:rsidRDefault="00A111B0" w:rsidP="00A111B0">
      <w:pPr>
        <w:pStyle w:val="Paragraphedeliste"/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="Calibri" w:hAnsi="Calibri"/>
          <w:color w:val="365F91"/>
        </w:rPr>
      </w:pPr>
      <w:r>
        <w:rPr>
          <w:rFonts w:ascii="Calibri" w:hAnsi="Calibri" w:cs="Tahoma"/>
          <w:bCs/>
          <w:color w:val="365F91"/>
        </w:rPr>
        <w:t xml:space="preserve">Economie d’électricité substantielle </w:t>
      </w:r>
      <w:proofErr w:type="gramStart"/>
      <w:r>
        <w:rPr>
          <w:rFonts w:ascii="Calibri" w:hAnsi="Calibri" w:cs="Tahoma"/>
          <w:bCs/>
          <w:color w:val="365F91"/>
        </w:rPr>
        <w:t>( environ</w:t>
      </w:r>
      <w:proofErr w:type="gramEnd"/>
      <w:r>
        <w:rPr>
          <w:rFonts w:ascii="Calibri" w:hAnsi="Calibri" w:cs="Tahoma"/>
          <w:bCs/>
          <w:color w:val="365F91"/>
        </w:rPr>
        <w:t xml:space="preserve"> -25% )</w:t>
      </w:r>
    </w:p>
    <w:p w:rsidR="00085CF3" w:rsidRDefault="00085CF3" w:rsidP="00085CF3">
      <w:p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="Calibri" w:hAnsi="Calibri"/>
          <w:color w:val="365F91"/>
        </w:rPr>
      </w:pPr>
    </w:p>
    <w:p w:rsidR="00085CF3" w:rsidRPr="00085CF3" w:rsidRDefault="00085CF3" w:rsidP="00085CF3">
      <w:pPr>
        <w:tabs>
          <w:tab w:val="left" w:pos="708"/>
          <w:tab w:val="center" w:pos="4536"/>
          <w:tab w:val="right" w:pos="9072"/>
        </w:tabs>
        <w:spacing w:before="100" w:beforeAutospacing="1" w:after="100" w:afterAutospacing="1"/>
        <w:rPr>
          <w:rFonts w:ascii="Calibri" w:hAnsi="Calibri"/>
          <w:color w:val="365F91"/>
        </w:rPr>
      </w:pPr>
    </w:p>
    <w:p w:rsidR="00A111B0" w:rsidRDefault="00A111B0" w:rsidP="00A111B0">
      <w:pPr>
        <w:pStyle w:val="En-tte"/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Cet équipement doit permettre l’accès  aux primes  CEE d’</w:t>
      </w:r>
      <w:r w:rsidRPr="007627D2">
        <w:rPr>
          <w:rFonts w:ascii="Calibri" w:hAnsi="Calibri" w:cs="Tahoma"/>
          <w:color w:val="244061"/>
        </w:rPr>
        <w:t>économies d’énergies versée par notre partenaire ENERGINOV</w:t>
      </w:r>
      <w:r>
        <w:rPr>
          <w:rFonts w:ascii="Calibri" w:hAnsi="Calibri" w:cs="Tahoma"/>
          <w:color w:val="244061"/>
        </w:rPr>
        <w:t xml:space="preserve"> (sous réserve de son acceptation</w:t>
      </w:r>
      <w:proofErr w:type="gramStart"/>
      <w:r>
        <w:rPr>
          <w:rFonts w:ascii="Calibri" w:hAnsi="Calibri" w:cs="Tahoma"/>
          <w:color w:val="244061"/>
        </w:rPr>
        <w:t>) ,</w:t>
      </w:r>
      <w:proofErr w:type="gramEnd"/>
      <w:r>
        <w:rPr>
          <w:rFonts w:ascii="Calibri" w:hAnsi="Calibri" w:cs="Tahoma"/>
          <w:color w:val="244061"/>
        </w:rPr>
        <w:t xml:space="preserve"> pour cette installation complète le montant net ht serait de : </w:t>
      </w:r>
      <w:r>
        <w:rPr>
          <w:rFonts w:ascii="Calibri" w:hAnsi="Calibri" w:cs="Tahoma"/>
          <w:color w:val="244061"/>
        </w:rPr>
        <w:tab/>
      </w:r>
    </w:p>
    <w:p w:rsidR="00A111B0" w:rsidRDefault="00085CF3" w:rsidP="00A111B0">
      <w:pPr>
        <w:pStyle w:val="En-tte"/>
        <w:jc w:val="center"/>
        <w:rPr>
          <w:rFonts w:ascii="Calibri" w:hAnsi="Calibri" w:cs="Tahoma"/>
          <w:b/>
          <w:color w:val="FF0000"/>
          <w:sz w:val="36"/>
          <w:szCs w:val="36"/>
        </w:rPr>
      </w:pPr>
      <w:r>
        <w:rPr>
          <w:rFonts w:ascii="Calibri" w:hAnsi="Calibri"/>
          <w:b/>
          <w:noProof/>
          <w:color w:val="FF0000"/>
          <w:sz w:val="36"/>
          <w:szCs w:val="36"/>
        </w:rPr>
        <w:t>1026.00</w:t>
      </w:r>
      <w:r w:rsidR="00A111B0" w:rsidRPr="00B510BA">
        <w:rPr>
          <w:rFonts w:ascii="Calibri" w:hAnsi="Calibri" w:cs="Tahoma"/>
          <w:b/>
          <w:color w:val="FF0000"/>
          <w:sz w:val="36"/>
          <w:szCs w:val="36"/>
        </w:rPr>
        <w:t xml:space="preserve"> €</w:t>
      </w:r>
    </w:p>
    <w:p w:rsidR="00085CF3" w:rsidRPr="00B510BA" w:rsidRDefault="00085CF3" w:rsidP="00A111B0">
      <w:pPr>
        <w:pStyle w:val="En-tte"/>
        <w:jc w:val="center"/>
        <w:rPr>
          <w:rFonts w:ascii="Calibri" w:hAnsi="Calibri" w:cs="Tahoma"/>
          <w:b/>
          <w:color w:val="FF0000"/>
          <w:sz w:val="36"/>
          <w:szCs w:val="36"/>
        </w:rPr>
      </w:pPr>
    </w:p>
    <w:p w:rsidR="00A111B0" w:rsidRDefault="00A111B0" w:rsidP="00A111B0">
      <w:pPr>
        <w:pStyle w:val="En-tte"/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Cette prime vous serait versée dans un délai de 90 jours à compter de la fin des travaux.</w:t>
      </w:r>
    </w:p>
    <w:p w:rsidR="00A111B0" w:rsidRPr="007627D2" w:rsidRDefault="00A111B0" w:rsidP="00A111B0">
      <w:pPr>
        <w:pStyle w:val="En-tte"/>
        <w:rPr>
          <w:rFonts w:ascii="Calibri" w:hAnsi="Calibri" w:cs="Tahoma"/>
          <w:color w:val="244061"/>
        </w:rPr>
      </w:pPr>
      <w:r>
        <w:rPr>
          <w:rFonts w:ascii="Calibri" w:hAnsi="Calibri" w:cs="Tahoma"/>
          <w:color w:val="244061"/>
        </w:rPr>
        <w:t>Le dossier est monté par nos soins.</w:t>
      </w:r>
    </w:p>
    <w:p w:rsidR="00E72616" w:rsidRDefault="00085CF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318135</wp:posOffset>
            </wp:positionV>
            <wp:extent cx="1809115" cy="1466850"/>
            <wp:effectExtent l="19050" t="0" r="635" b="0"/>
            <wp:wrapNone/>
            <wp:docPr id="4" name="Image 4" descr="http://www.plastalliance.fr/plastalliance_WEB/FR/images/article/Efficacite-energetique_article-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stalliance.fr/plastalliance_WEB/FR/images/article/Efficacite-energetique_article-174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2616" w:rsidSect="00A11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6DA"/>
      </v:shape>
    </w:pict>
  </w:numPicBullet>
  <w:abstractNum w:abstractNumId="0">
    <w:nsid w:val="31C17E1C"/>
    <w:multiLevelType w:val="multilevel"/>
    <w:tmpl w:val="B08C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24BDD"/>
    <w:multiLevelType w:val="multilevel"/>
    <w:tmpl w:val="4F5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657AE"/>
    <w:multiLevelType w:val="hybridMultilevel"/>
    <w:tmpl w:val="F85EB65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066FD9"/>
    <w:multiLevelType w:val="hybridMultilevel"/>
    <w:tmpl w:val="F6AA88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111B0"/>
    <w:rsid w:val="00085CF3"/>
    <w:rsid w:val="00517056"/>
    <w:rsid w:val="00655796"/>
    <w:rsid w:val="008C4E7A"/>
    <w:rsid w:val="00A111B0"/>
    <w:rsid w:val="00B26C83"/>
    <w:rsid w:val="00E7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A111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A111B0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A111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111B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111B0"/>
  </w:style>
  <w:style w:type="character" w:styleId="lev">
    <w:name w:val="Strong"/>
    <w:basedOn w:val="Policepardfaut"/>
    <w:uiPriority w:val="22"/>
    <w:qFormat/>
    <w:rsid w:val="00A111B0"/>
    <w:rPr>
      <w:b/>
      <w:bCs/>
    </w:rPr>
  </w:style>
  <w:style w:type="paragraph" w:customStyle="1" w:styleId="Default">
    <w:name w:val="Default"/>
    <w:rsid w:val="00A111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11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11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1B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11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plastalliance.fr/plastalliance_WEB/FR/images/article/Efficacite-energetique_article-174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F6625-4C3B-4B25-9150-531A9575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4</cp:revision>
  <cp:lastPrinted>2015-05-28T14:22:00Z</cp:lastPrinted>
  <dcterms:created xsi:type="dcterms:W3CDTF">2015-05-28T14:14:00Z</dcterms:created>
  <dcterms:modified xsi:type="dcterms:W3CDTF">2015-05-29T06:50:00Z</dcterms:modified>
</cp:coreProperties>
</file>